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77" w:rsidRPr="00167A77" w:rsidRDefault="00167A77" w:rsidP="00167A7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67A77">
        <w:rPr>
          <w:rFonts w:ascii="Times New Roman" w:eastAsia="Times New Roman" w:hAnsi="Times New Roman" w:cs="Times New Roman"/>
          <w:b/>
          <w:bCs/>
          <w:kern w:val="36"/>
          <w:sz w:val="48"/>
          <w:szCs w:val="48"/>
          <w:lang w:eastAsia="fr-FR"/>
        </w:rPr>
        <w:t>Les industriels du bâtiment cherchent à donner une deuxième vie au béton</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 xml:space="preserve">Chaque année, le secteur du bâtiment génère un gros volume de déchets qui est, pour l'instant, peu valorisé. Les cimentiers et producteurs de béton lancent le projet de recherche </w:t>
      </w:r>
      <w:proofErr w:type="spellStart"/>
      <w:r w:rsidRPr="00167A77">
        <w:rPr>
          <w:rFonts w:ascii="Times New Roman" w:eastAsia="Times New Roman" w:hAnsi="Times New Roman" w:cs="Times New Roman"/>
          <w:sz w:val="24"/>
          <w:szCs w:val="24"/>
          <w:lang w:eastAsia="fr-FR"/>
        </w:rPr>
        <w:t>RecyBéton</w:t>
      </w:r>
      <w:proofErr w:type="spellEnd"/>
      <w:r w:rsidRPr="00167A77">
        <w:rPr>
          <w:rFonts w:ascii="Times New Roman" w:eastAsia="Times New Roman" w:hAnsi="Times New Roman" w:cs="Times New Roman"/>
          <w:sz w:val="24"/>
          <w:szCs w:val="24"/>
          <w:lang w:eastAsia="fr-FR"/>
        </w:rPr>
        <w:t xml:space="preserve">, afin de favoriser la réutilisation de ces matériaux. </w:t>
      </w:r>
    </w:p>
    <w:p w:rsidR="00167A77" w:rsidRPr="00167A77" w:rsidRDefault="00167A77" w:rsidP="00167A77">
      <w:pPr>
        <w:spacing w:after="0"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pict/>
      </w:r>
      <w:hyperlink r:id="rId5" w:tgtFrame="_self" w:tooltip="Consulter tous les articles sur le thème « Dechets / Recyclage »" w:history="1">
        <w:proofErr w:type="spellStart"/>
        <w:r w:rsidRPr="00167A77">
          <w:rPr>
            <w:rFonts w:ascii="Times New Roman" w:eastAsia="Times New Roman" w:hAnsi="Times New Roman" w:cs="Times New Roman"/>
            <w:color w:val="0000FF"/>
            <w:sz w:val="24"/>
            <w:szCs w:val="24"/>
            <w:u w:val="single"/>
            <w:lang w:eastAsia="fr-FR"/>
          </w:rPr>
          <w:t>Dechets</w:t>
        </w:r>
        <w:proofErr w:type="spellEnd"/>
        <w:r w:rsidRPr="00167A77">
          <w:rPr>
            <w:rFonts w:ascii="Times New Roman" w:eastAsia="Times New Roman" w:hAnsi="Times New Roman" w:cs="Times New Roman"/>
            <w:color w:val="0000FF"/>
            <w:sz w:val="24"/>
            <w:szCs w:val="24"/>
            <w:u w:val="single"/>
            <w:lang w:eastAsia="fr-FR"/>
          </w:rPr>
          <w:t xml:space="preserve"> / Recyclage</w:t>
        </w:r>
      </w:hyperlink>
      <w:r w:rsidRPr="00167A77">
        <w:rPr>
          <w:rFonts w:ascii="Times New Roman" w:eastAsia="Times New Roman" w:hAnsi="Times New Roman" w:cs="Times New Roman"/>
          <w:sz w:val="24"/>
          <w:szCs w:val="24"/>
          <w:lang w:eastAsia="fr-FR"/>
        </w:rPr>
        <w:t xml:space="preserve"> | 26 janvier 2012 | Actu-Environnement.com</w:t>
      </w:r>
    </w:p>
    <w:p w:rsidR="00167A77" w:rsidRPr="00167A77" w:rsidRDefault="00167A77" w:rsidP="00167A77">
      <w:pPr>
        <w:spacing w:after="0" w:line="240" w:lineRule="auto"/>
        <w:rPr>
          <w:rFonts w:ascii="Times New Roman" w:eastAsia="Times New Roman" w:hAnsi="Times New Roman" w:cs="Times New Roman"/>
          <w:sz w:val="24"/>
          <w:szCs w:val="24"/>
          <w:lang w:eastAsia="fr-FR"/>
        </w:rPr>
      </w:pPr>
      <w:hyperlink r:id="rId6" w:tooltip="Réduire la taille du texte" w:history="1">
        <w:r w:rsidRPr="00167A77">
          <w:rPr>
            <w:rFonts w:ascii="Times New Roman" w:eastAsia="Times New Roman" w:hAnsi="Times New Roman" w:cs="Times New Roman"/>
            <w:color w:val="0000FF"/>
            <w:sz w:val="24"/>
            <w:szCs w:val="24"/>
            <w:u w:val="single"/>
            <w:lang w:eastAsia="fr-FR"/>
          </w:rPr>
          <w:t xml:space="preserve">Réduire la taille du </w:t>
        </w:r>
        <w:proofErr w:type="spellStart"/>
        <w:r w:rsidRPr="00167A77">
          <w:rPr>
            <w:rFonts w:ascii="Times New Roman" w:eastAsia="Times New Roman" w:hAnsi="Times New Roman" w:cs="Times New Roman"/>
            <w:color w:val="0000FF"/>
            <w:sz w:val="24"/>
            <w:szCs w:val="24"/>
            <w:u w:val="single"/>
            <w:lang w:eastAsia="fr-FR"/>
          </w:rPr>
          <w:t>texte</w:t>
        </w:r>
      </w:hyperlink>
      <w:hyperlink r:id="rId7" w:tooltip="Augmenter la taille du texte" w:history="1">
        <w:r w:rsidRPr="00167A77">
          <w:rPr>
            <w:rFonts w:ascii="Times New Roman" w:eastAsia="Times New Roman" w:hAnsi="Times New Roman" w:cs="Times New Roman"/>
            <w:color w:val="0000FF"/>
            <w:sz w:val="24"/>
            <w:szCs w:val="24"/>
            <w:u w:val="single"/>
            <w:lang w:eastAsia="fr-FR"/>
          </w:rPr>
          <w:t>Augmenter</w:t>
        </w:r>
        <w:proofErr w:type="spellEnd"/>
        <w:r w:rsidRPr="00167A77">
          <w:rPr>
            <w:rFonts w:ascii="Times New Roman" w:eastAsia="Times New Roman" w:hAnsi="Times New Roman" w:cs="Times New Roman"/>
            <w:color w:val="0000FF"/>
            <w:sz w:val="24"/>
            <w:szCs w:val="24"/>
            <w:u w:val="single"/>
            <w:lang w:eastAsia="fr-FR"/>
          </w:rPr>
          <w:t xml:space="preserve"> la taille du texte</w:t>
        </w:r>
      </w:hyperlink>
      <w:r w:rsidRPr="00167A77">
        <w:rPr>
          <w:rFonts w:ascii="Times New Roman" w:eastAsia="Times New Roman" w:hAnsi="Times New Roman" w:cs="Times New Roman"/>
          <w:sz w:val="24"/>
          <w:szCs w:val="24"/>
          <w:lang w:eastAsia="fr-FR"/>
        </w:rPr>
        <w:t xml:space="preserve"> </w:t>
      </w:r>
      <w:r w:rsidRPr="00167A77">
        <w:rPr>
          <w:rFonts w:ascii="Times New Roman" w:eastAsia="Times New Roman" w:hAnsi="Times New Roman" w:cs="Times New Roman"/>
          <w:sz w:val="24"/>
          <w:szCs w:val="24"/>
          <w:lang w:eastAsia="fr-FR"/>
        </w:rPr>
        <w:pict/>
      </w:r>
      <w:hyperlink r:id="rId8" w:tooltip="Imprimer cette page" w:history="1">
        <w:r w:rsidRPr="00167A77">
          <w:rPr>
            <w:rFonts w:ascii="Times New Roman" w:eastAsia="Times New Roman" w:hAnsi="Times New Roman" w:cs="Times New Roman"/>
            <w:color w:val="0000FF"/>
            <w:sz w:val="24"/>
            <w:szCs w:val="24"/>
            <w:u w:val="single"/>
            <w:lang w:eastAsia="fr-FR"/>
          </w:rPr>
          <w:t>Imprimer cette page</w:t>
        </w:r>
      </w:hyperlink>
      <w:r w:rsidRPr="00167A77">
        <w:rPr>
          <w:rFonts w:ascii="Times New Roman" w:eastAsia="Times New Roman" w:hAnsi="Times New Roman" w:cs="Times New Roman"/>
          <w:sz w:val="24"/>
          <w:szCs w:val="24"/>
          <w:lang w:eastAsia="fr-FR"/>
        </w:rPr>
        <w:t xml:space="preserve"> </w:t>
      </w:r>
      <w:r w:rsidRPr="00167A77">
        <w:rPr>
          <w:rFonts w:ascii="Times New Roman" w:eastAsia="Times New Roman" w:hAnsi="Times New Roman" w:cs="Times New Roman"/>
          <w:sz w:val="24"/>
          <w:szCs w:val="24"/>
          <w:lang w:eastAsia="fr-FR"/>
        </w:rPr>
        <w:pict/>
      </w:r>
      <w:hyperlink r:id="rId9" w:tooltip="Envoyer par e-mail" w:history="1">
        <w:r w:rsidRPr="00167A77">
          <w:rPr>
            <w:rFonts w:ascii="Times New Roman" w:eastAsia="Times New Roman" w:hAnsi="Times New Roman" w:cs="Times New Roman"/>
            <w:color w:val="0000FF"/>
            <w:sz w:val="24"/>
            <w:szCs w:val="24"/>
            <w:u w:val="single"/>
            <w:lang w:eastAsia="fr-FR"/>
          </w:rPr>
          <w:t>Envoyer par e-mail</w:t>
        </w:r>
      </w:hyperlink>
    </w:p>
    <w:p w:rsidR="00167A77" w:rsidRPr="00167A77" w:rsidRDefault="00167A77" w:rsidP="00167A7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867400" cy="2152650"/>
            <wp:effectExtent l="0" t="0" r="0" b="0"/>
            <wp:docPr id="1" name="Image 1" descr="Les industriels du bâtiment cherchent à donner une deuxième vie au bé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industriels du bâtiment cherchent à donner une deuxième vie au bé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2152650"/>
                    </a:xfrm>
                    <a:prstGeom prst="rect">
                      <a:avLst/>
                    </a:prstGeom>
                    <a:noFill/>
                    <a:ln>
                      <a:noFill/>
                    </a:ln>
                  </pic:spPr>
                </pic:pic>
              </a:graphicData>
            </a:graphic>
          </wp:inline>
        </w:drawing>
      </w:r>
    </w:p>
    <w:p w:rsidR="00167A77" w:rsidRPr="00167A77" w:rsidRDefault="00167A77" w:rsidP="00167A77">
      <w:pPr>
        <w:spacing w:after="0" w:line="240" w:lineRule="auto"/>
        <w:rPr>
          <w:rFonts w:ascii="Times New Roman" w:eastAsia="Times New Roman" w:hAnsi="Times New Roman" w:cs="Times New Roman"/>
          <w:sz w:val="24"/>
          <w:szCs w:val="24"/>
          <w:lang w:eastAsia="fr-FR"/>
        </w:rPr>
      </w:pPr>
      <w:hyperlink r:id="rId11" w:tgtFrame="_blank" w:history="1">
        <w:r w:rsidRPr="00167A77">
          <w:rPr>
            <w:rFonts w:ascii="Times New Roman" w:eastAsia="Times New Roman" w:hAnsi="Times New Roman" w:cs="Times New Roman"/>
            <w:color w:val="0000FF"/>
            <w:sz w:val="24"/>
            <w:szCs w:val="24"/>
            <w:u w:val="single"/>
            <w:lang w:eastAsia="fr-FR"/>
          </w:rPr>
          <w:t xml:space="preserve">© </w:t>
        </w:r>
        <w:proofErr w:type="spellStart"/>
        <w:proofErr w:type="gramStart"/>
        <w:r w:rsidRPr="00167A77">
          <w:rPr>
            <w:rFonts w:ascii="Times New Roman" w:eastAsia="Times New Roman" w:hAnsi="Times New Roman" w:cs="Times New Roman"/>
            <w:color w:val="0000FF"/>
            <w:sz w:val="24"/>
            <w:szCs w:val="24"/>
            <w:u w:val="single"/>
            <w:lang w:eastAsia="fr-FR"/>
          </w:rPr>
          <w:t>jllh</w:t>
        </w:r>
        <w:proofErr w:type="spellEnd"/>
        <w:proofErr w:type="gramEnd"/>
      </w:hyperlink>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Selon l'</w:t>
      </w:r>
      <w:proofErr w:type="spellStart"/>
      <w:r w:rsidRPr="00167A77">
        <w:rPr>
          <w:rFonts w:ascii="Times New Roman" w:eastAsia="Times New Roman" w:hAnsi="Times New Roman" w:cs="Times New Roman"/>
          <w:sz w:val="24"/>
          <w:szCs w:val="24"/>
          <w:lang w:eastAsia="fr-FR"/>
        </w:rPr>
        <w:t>Ademe</w:t>
      </w:r>
      <w:proofErr w:type="spellEnd"/>
      <w:r w:rsidRPr="00167A77">
        <w:rPr>
          <w:rFonts w:ascii="Times New Roman" w:eastAsia="Times New Roman" w:hAnsi="Times New Roman" w:cs="Times New Roman"/>
          <w:sz w:val="24"/>
          <w:szCs w:val="24"/>
          <w:lang w:eastAsia="fr-FR"/>
        </w:rPr>
        <w:t xml:space="preserve">, les déchets inertes issus du bâtiment représentent chaque année 20 millions de tonnes, dont 56 % de produits inertes mélangés, 17 % de produits à base de ciment, mortier et béton, 19 % de béton armé et 7 % des terres cuites et céramiques. Ce chiffre monte à 300 millions de tonnes si on inclut les déchets issus des travaux publics. Le taux de valorisation de ces déchets n'est pas connu précisément. </w:t>
      </w:r>
      <w:r w:rsidRPr="00167A77">
        <w:rPr>
          <w:rFonts w:ascii="Times New Roman" w:eastAsia="Times New Roman" w:hAnsi="Times New Roman" w:cs="Times New Roman"/>
          <w:i/>
          <w:iCs/>
          <w:sz w:val="24"/>
          <w:szCs w:val="24"/>
          <w:lang w:eastAsia="fr-FR"/>
        </w:rPr>
        <w:t xml:space="preserve">"Seule une petite partie du béton qu'on y trouve est recyclée, principalement pour des travaux routiers. Pourtant, dans d'autres pays d'Europe, les granulats recyclés provenant de bétons de déconstruction concassés sont déjà utilisés dans la formulation de nouveaux bétons", </w:t>
      </w:r>
      <w:r w:rsidRPr="00167A77">
        <w:rPr>
          <w:rFonts w:ascii="Times New Roman" w:eastAsia="Times New Roman" w:hAnsi="Times New Roman" w:cs="Times New Roman"/>
          <w:sz w:val="24"/>
          <w:szCs w:val="24"/>
          <w:lang w:eastAsia="fr-FR"/>
        </w:rPr>
        <w:t xml:space="preserve">indique le rapport de montage du </w:t>
      </w:r>
      <w:hyperlink r:id="rId12" w:tgtFrame="_blank" w:history="1">
        <w:r w:rsidRPr="00167A77">
          <w:rPr>
            <w:rFonts w:ascii="Times New Roman" w:eastAsia="Times New Roman" w:hAnsi="Times New Roman" w:cs="Times New Roman"/>
            <w:color w:val="0000FF"/>
            <w:sz w:val="24"/>
            <w:szCs w:val="24"/>
            <w:u w:val="single"/>
            <w:lang w:eastAsia="fr-FR"/>
          </w:rPr>
          <w:t xml:space="preserve">projet </w:t>
        </w:r>
        <w:proofErr w:type="spellStart"/>
        <w:r w:rsidRPr="00167A77">
          <w:rPr>
            <w:rFonts w:ascii="Times New Roman" w:eastAsia="Times New Roman" w:hAnsi="Times New Roman" w:cs="Times New Roman"/>
            <w:color w:val="0000FF"/>
            <w:sz w:val="24"/>
            <w:szCs w:val="24"/>
            <w:u w:val="single"/>
            <w:lang w:eastAsia="fr-FR"/>
          </w:rPr>
          <w:t>RecyBéton</w:t>
        </w:r>
        <w:proofErr w:type="spellEnd"/>
      </w:hyperlink>
      <w:r w:rsidRPr="00167A77">
        <w:rPr>
          <w:rFonts w:ascii="Times New Roman" w:eastAsia="Times New Roman" w:hAnsi="Times New Roman" w:cs="Times New Roman"/>
          <w:sz w:val="24"/>
          <w:szCs w:val="24"/>
          <w:lang w:eastAsia="fr-FR"/>
        </w:rPr>
        <w:t>, qui sera lancé le 27 janvier par l'industrie cimentière et les producteurs de béton.</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Ce projet national de recherche et de développement, qui s'étalera sur quatre ans, vise à explorer les voies de valorisation du béton issu du secteur du bâtiment et à favoriser la réutilisation de l'intégralité des produits issus des bétons déconstruits.</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i/>
          <w:iCs/>
          <w:sz w:val="24"/>
          <w:szCs w:val="24"/>
          <w:lang w:eastAsia="fr-FR"/>
        </w:rPr>
        <w:t>"Afin de permettre une meilleure applicabilité des résultats du projet national sur le terrain, la recherche proposée s'appuiera à la fois sur des chantiers expérimentaux et des expérimentations en laboratoire sur la base de matériaux issus de sites de recyclage de béton. Elle sera complétée par une étude socio-économique pour étudier l'intérêt et l'impact environnemental du développement de la filière"</w:t>
      </w:r>
      <w:r w:rsidRPr="00167A77">
        <w:rPr>
          <w:rFonts w:ascii="Times New Roman" w:eastAsia="Times New Roman" w:hAnsi="Times New Roman" w:cs="Times New Roman"/>
          <w:sz w:val="24"/>
          <w:szCs w:val="24"/>
          <w:lang w:eastAsia="fr-FR"/>
        </w:rPr>
        <w:t>, indique le document de montage.</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Budget : 5.271.000€ hors taxe, financés par les partenaires du projet et des subventions de l'Etat (plus d'un million d'euros).</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b/>
          <w:bCs/>
          <w:sz w:val="24"/>
          <w:szCs w:val="24"/>
          <w:lang w:eastAsia="fr-FR"/>
        </w:rPr>
        <w:t>Des enjeux environnementaux, économiques et réglementaires</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lastRenderedPageBreak/>
        <w:t xml:space="preserve">Si la réutilisation du béton vise à réduire les impacts environnementaux du secteur (diminution d'émissions de GES, réduction de la consommation énergétique, utilisation rationnelle des ressources naturelles et réduction des mises en décharge), l'objectif pour la filière est également économique : </w:t>
      </w:r>
      <w:r w:rsidRPr="00167A77">
        <w:rPr>
          <w:rFonts w:ascii="Times New Roman" w:eastAsia="Times New Roman" w:hAnsi="Times New Roman" w:cs="Times New Roman"/>
          <w:i/>
          <w:iCs/>
          <w:sz w:val="24"/>
          <w:szCs w:val="24"/>
          <w:lang w:eastAsia="fr-FR"/>
        </w:rPr>
        <w:t>"L'évolution des contraintes environnementales et administratives actuelles rend délicate et de plus en plus difficile l'ouverture de nouvelles carrières"</w:t>
      </w:r>
      <w:r w:rsidRPr="00167A77">
        <w:rPr>
          <w:rFonts w:ascii="Times New Roman" w:eastAsia="Times New Roman" w:hAnsi="Times New Roman" w:cs="Times New Roman"/>
          <w:sz w:val="24"/>
          <w:szCs w:val="24"/>
          <w:lang w:eastAsia="fr-FR"/>
        </w:rPr>
        <w:t xml:space="preserve">, indique le rapport de montage, ajoutant : </w:t>
      </w:r>
      <w:r w:rsidRPr="00167A77">
        <w:rPr>
          <w:rFonts w:ascii="Times New Roman" w:eastAsia="Times New Roman" w:hAnsi="Times New Roman" w:cs="Times New Roman"/>
          <w:i/>
          <w:iCs/>
          <w:sz w:val="24"/>
          <w:szCs w:val="24"/>
          <w:lang w:eastAsia="fr-FR"/>
        </w:rPr>
        <w:t>"Difficilement envisageable économiquement hier, la réutilisation des matériaux issus de la déconstruction ouvre aujourd'hui de nouvelles perspectives. En effet, le coût environnemental augmente et justifie les recherches qui seront entreprises pour démontrer que la valorisation de ces matériaux réduit leur impact environnemental"</w:t>
      </w:r>
      <w:r w:rsidRPr="00167A77">
        <w:rPr>
          <w:rFonts w:ascii="Times New Roman" w:eastAsia="Times New Roman" w:hAnsi="Times New Roman" w:cs="Times New Roman"/>
          <w:sz w:val="24"/>
          <w:szCs w:val="24"/>
          <w:lang w:eastAsia="fr-FR"/>
        </w:rPr>
        <w:t>.</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 xml:space="preserve">Le recyclage permettrait avant tout </w:t>
      </w:r>
      <w:r w:rsidRPr="00167A77">
        <w:rPr>
          <w:rFonts w:ascii="Times New Roman" w:eastAsia="Times New Roman" w:hAnsi="Times New Roman" w:cs="Times New Roman"/>
          <w:i/>
          <w:iCs/>
          <w:sz w:val="24"/>
          <w:szCs w:val="24"/>
          <w:lang w:eastAsia="fr-FR"/>
        </w:rPr>
        <w:t>"d'éviter l'utilisation des ressources et de l'espace correspondant aux carrières de granulats naturels"</w:t>
      </w:r>
      <w:r w:rsidRPr="00167A77">
        <w:rPr>
          <w:rFonts w:ascii="Times New Roman" w:eastAsia="Times New Roman" w:hAnsi="Times New Roman" w:cs="Times New Roman"/>
          <w:sz w:val="24"/>
          <w:szCs w:val="24"/>
          <w:lang w:eastAsia="fr-FR"/>
        </w:rPr>
        <w:t xml:space="preserve">, indiquait Bio Intelligence Service en 2010 dans une </w:t>
      </w:r>
      <w:hyperlink r:id="rId13" w:tgtFrame="_blank" w:history="1">
        <w:r w:rsidRPr="00167A77">
          <w:rPr>
            <w:rFonts w:ascii="Times New Roman" w:eastAsia="Times New Roman" w:hAnsi="Times New Roman" w:cs="Times New Roman"/>
            <w:color w:val="0000FF"/>
            <w:sz w:val="24"/>
            <w:szCs w:val="24"/>
            <w:u w:val="single"/>
            <w:lang w:eastAsia="fr-FR"/>
          </w:rPr>
          <w:t xml:space="preserve">étude sur les déchets du </w:t>
        </w:r>
        <w:proofErr w:type="spellStart"/>
        <w:r w:rsidRPr="00167A77">
          <w:rPr>
            <w:rFonts w:ascii="Times New Roman" w:eastAsia="Times New Roman" w:hAnsi="Times New Roman" w:cs="Times New Roman"/>
            <w:color w:val="0000FF"/>
            <w:sz w:val="24"/>
            <w:szCs w:val="24"/>
            <w:u w:val="single"/>
            <w:lang w:eastAsia="fr-FR"/>
          </w:rPr>
          <w:t>batiment</w:t>
        </w:r>
        <w:proofErr w:type="spellEnd"/>
      </w:hyperlink>
      <w:r w:rsidRPr="00167A77">
        <w:rPr>
          <w:rFonts w:ascii="Times New Roman" w:eastAsia="Times New Roman" w:hAnsi="Times New Roman" w:cs="Times New Roman"/>
          <w:sz w:val="24"/>
          <w:szCs w:val="24"/>
          <w:lang w:eastAsia="fr-FR"/>
        </w:rPr>
        <w:t xml:space="preserve"> réalisée pour le compte de la Commission européenne. Il permettrait également de réduire ou d'éviter les </w:t>
      </w:r>
      <w:hyperlink r:id="rId14" w:tgtFrame="_blank" w:history="1">
        <w:r w:rsidRPr="00167A77">
          <w:rPr>
            <w:rFonts w:ascii="Times New Roman" w:eastAsia="Times New Roman" w:hAnsi="Times New Roman" w:cs="Times New Roman"/>
            <w:color w:val="0000FF"/>
            <w:sz w:val="24"/>
            <w:szCs w:val="24"/>
            <w:u w:val="single"/>
            <w:lang w:eastAsia="fr-FR"/>
          </w:rPr>
          <w:t>mises en décharge</w:t>
        </w:r>
      </w:hyperlink>
      <w:r w:rsidRPr="00167A77">
        <w:rPr>
          <w:rFonts w:ascii="Times New Roman" w:eastAsia="Times New Roman" w:hAnsi="Times New Roman" w:cs="Times New Roman"/>
          <w:sz w:val="24"/>
          <w:szCs w:val="24"/>
          <w:lang w:eastAsia="fr-FR"/>
        </w:rPr>
        <w:t>.</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Enfin, l'enjeu est réglementaire puisque la directive européenne sur les déchets fixe un objectif de recyclage et de valorisation matière des déchets de construction et de démolition de 70 % en 2020.</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b/>
          <w:bCs/>
          <w:sz w:val="24"/>
          <w:szCs w:val="24"/>
          <w:lang w:eastAsia="fr-FR"/>
        </w:rPr>
        <w:t>De nombreux verrous sont à lever</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 xml:space="preserve">Pour étendre le recyclage du béton, de nombreux défis sont à relever, de l'élaboration de granulats recyclés à leur utilisation, en passant par la qualité de la matière première secondaire. </w:t>
      </w:r>
      <w:r w:rsidRPr="00167A77">
        <w:rPr>
          <w:rFonts w:ascii="Times New Roman" w:eastAsia="Times New Roman" w:hAnsi="Times New Roman" w:cs="Times New Roman"/>
          <w:i/>
          <w:iCs/>
          <w:sz w:val="24"/>
          <w:szCs w:val="24"/>
          <w:lang w:eastAsia="fr-FR"/>
        </w:rPr>
        <w:t>"L'utilisation des granulats recyclés en travaux routiers est déjà bien développée et des études sur le recyclage du «</w:t>
      </w:r>
      <w:r w:rsidRPr="00167A77">
        <w:rPr>
          <w:rFonts w:ascii="Times New Roman" w:eastAsia="Times New Roman" w:hAnsi="Times New Roman" w:cs="Times New Roman"/>
          <w:sz w:val="24"/>
          <w:szCs w:val="24"/>
          <w:lang w:eastAsia="fr-FR"/>
        </w:rPr>
        <w:t xml:space="preserve"> </w:t>
      </w:r>
      <w:r w:rsidRPr="00167A77">
        <w:rPr>
          <w:rFonts w:ascii="Times New Roman" w:eastAsia="Times New Roman" w:hAnsi="Times New Roman" w:cs="Times New Roman"/>
          <w:i/>
          <w:iCs/>
          <w:sz w:val="24"/>
          <w:szCs w:val="24"/>
          <w:lang w:eastAsia="fr-FR"/>
        </w:rPr>
        <w:t>béton pour faire du béton » sont en cours. Toutefois, beaucoup de questions subsistent sur ces deux applications, bétons routiers et bétons de structure, et le présent projet vise à y répondre"</w:t>
      </w:r>
      <w:r w:rsidRPr="00167A77">
        <w:rPr>
          <w:rFonts w:ascii="Times New Roman" w:eastAsia="Times New Roman" w:hAnsi="Times New Roman" w:cs="Times New Roman"/>
          <w:sz w:val="24"/>
          <w:szCs w:val="24"/>
          <w:lang w:eastAsia="fr-FR"/>
        </w:rPr>
        <w:t>. Il s'agira de vérifier les différentes caractéristiques des matériaux produits à partir de béton recyclé, leurs propriétés physiques et mécaniques et leur comportement sur la durée, face à l'humidité, aux fortes chaleurs…</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 xml:space="preserve">Le projet se penchera également sur les étapes amont, indispensables, que représentent la déconstruction sélective et le </w:t>
      </w:r>
      <w:hyperlink r:id="rId15" w:tgtFrame="_blank" w:history="1">
        <w:r w:rsidRPr="00167A77">
          <w:rPr>
            <w:rFonts w:ascii="Times New Roman" w:eastAsia="Times New Roman" w:hAnsi="Times New Roman" w:cs="Times New Roman"/>
            <w:color w:val="0000FF"/>
            <w:sz w:val="24"/>
            <w:szCs w:val="24"/>
            <w:u w:val="single"/>
            <w:lang w:eastAsia="fr-FR"/>
          </w:rPr>
          <w:t>tri des déchets</w:t>
        </w:r>
      </w:hyperlink>
      <w:r w:rsidRPr="00167A77">
        <w:rPr>
          <w:rFonts w:ascii="Times New Roman" w:eastAsia="Times New Roman" w:hAnsi="Times New Roman" w:cs="Times New Roman"/>
          <w:sz w:val="24"/>
          <w:szCs w:val="24"/>
          <w:lang w:eastAsia="fr-FR"/>
        </w:rPr>
        <w:t xml:space="preserve">. Un grand volume de déchets est mélangé et donc des moyens efficaces de séparation des composants des matériaux de démolition doivent être trouvés. </w:t>
      </w:r>
      <w:r w:rsidRPr="00167A77">
        <w:rPr>
          <w:rFonts w:ascii="Times New Roman" w:eastAsia="Times New Roman" w:hAnsi="Times New Roman" w:cs="Times New Roman"/>
          <w:i/>
          <w:iCs/>
          <w:sz w:val="24"/>
          <w:szCs w:val="24"/>
          <w:lang w:eastAsia="fr-FR"/>
        </w:rPr>
        <w:t>"A ce jour, si la valorisation du béton pur atteint un taux de 77,7 %, le taux de recyclage des déchets inertes en mélange atteint tout juste les 12 %"</w:t>
      </w:r>
      <w:r w:rsidRPr="00167A77">
        <w:rPr>
          <w:rFonts w:ascii="Times New Roman" w:eastAsia="Times New Roman" w:hAnsi="Times New Roman" w:cs="Times New Roman"/>
          <w:sz w:val="24"/>
          <w:szCs w:val="24"/>
          <w:lang w:eastAsia="fr-FR"/>
        </w:rPr>
        <w:t>, indique le rapport. Ces étapes seront initiées par la réglementation puisque, à compter du 1</w:t>
      </w:r>
      <w:r w:rsidRPr="00167A77">
        <w:rPr>
          <w:rFonts w:ascii="Times New Roman" w:eastAsia="Times New Roman" w:hAnsi="Times New Roman" w:cs="Times New Roman"/>
          <w:sz w:val="24"/>
          <w:szCs w:val="24"/>
          <w:vertAlign w:val="superscript"/>
          <w:lang w:eastAsia="fr-FR"/>
        </w:rPr>
        <w:t>er</w:t>
      </w:r>
      <w:r w:rsidRPr="00167A77">
        <w:rPr>
          <w:rFonts w:ascii="Times New Roman" w:eastAsia="Times New Roman" w:hAnsi="Times New Roman" w:cs="Times New Roman"/>
          <w:sz w:val="24"/>
          <w:szCs w:val="24"/>
          <w:lang w:eastAsia="fr-FR"/>
        </w:rPr>
        <w:t xml:space="preserve"> mars 2012, toute </w:t>
      </w:r>
      <w:hyperlink r:id="rId16" w:tgtFrame="_blank" w:history="1">
        <w:r w:rsidRPr="00167A77">
          <w:rPr>
            <w:rFonts w:ascii="Times New Roman" w:eastAsia="Times New Roman" w:hAnsi="Times New Roman" w:cs="Times New Roman"/>
            <w:color w:val="0000FF"/>
            <w:sz w:val="24"/>
            <w:szCs w:val="24"/>
            <w:u w:val="single"/>
            <w:lang w:eastAsia="fr-FR"/>
          </w:rPr>
          <w:t>déconstruction de bâtiments</w:t>
        </w:r>
      </w:hyperlink>
      <w:r w:rsidRPr="00167A77">
        <w:rPr>
          <w:rFonts w:ascii="Times New Roman" w:eastAsia="Times New Roman" w:hAnsi="Times New Roman" w:cs="Times New Roman"/>
          <w:sz w:val="24"/>
          <w:szCs w:val="24"/>
          <w:lang w:eastAsia="fr-FR"/>
        </w:rPr>
        <w:t xml:space="preserve"> d'une surface supérieure à 1.000 m</w:t>
      </w:r>
      <w:r w:rsidRPr="00167A77">
        <w:rPr>
          <w:rFonts w:ascii="Times New Roman" w:eastAsia="Times New Roman" w:hAnsi="Times New Roman" w:cs="Times New Roman"/>
          <w:sz w:val="24"/>
          <w:szCs w:val="24"/>
          <w:vertAlign w:val="superscript"/>
          <w:lang w:eastAsia="fr-FR"/>
        </w:rPr>
        <w:t>2</w:t>
      </w:r>
      <w:r w:rsidRPr="00167A77">
        <w:rPr>
          <w:rFonts w:ascii="Times New Roman" w:eastAsia="Times New Roman" w:hAnsi="Times New Roman" w:cs="Times New Roman"/>
          <w:sz w:val="24"/>
          <w:szCs w:val="24"/>
          <w:lang w:eastAsia="fr-FR"/>
        </w:rPr>
        <w:t xml:space="preserve"> devra être précédée d'un audit avec inventaire systématique et complet des matériaux et identification des filières locales de recyclage.</w:t>
      </w:r>
    </w:p>
    <w:p w:rsidR="00167A77" w:rsidRPr="00167A77" w:rsidRDefault="00167A77" w:rsidP="00167A77">
      <w:pPr>
        <w:spacing w:after="0"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pict/>
      </w:r>
      <w:hyperlink r:id="rId17" w:tgtFrame="_blank" w:history="1">
        <w:r w:rsidRPr="00167A77">
          <w:rPr>
            <w:rFonts w:ascii="Times New Roman" w:eastAsia="Times New Roman" w:hAnsi="Times New Roman" w:cs="Times New Roman"/>
            <w:b/>
            <w:bCs/>
            <w:vanish/>
            <w:color w:val="0000FF"/>
            <w:sz w:val="24"/>
            <w:szCs w:val="24"/>
            <w:u w:val="single"/>
            <w:lang w:eastAsia="fr-FR"/>
          </w:rPr>
          <w:t>Note</w:t>
        </w:r>
      </w:hyperlink>
      <w:r w:rsidRPr="00167A77">
        <w:rPr>
          <w:rFonts w:ascii="Times New Roman" w:eastAsia="Times New Roman" w:hAnsi="Times New Roman" w:cs="Times New Roman"/>
          <w:vanish/>
          <w:sz w:val="24"/>
          <w:szCs w:val="24"/>
          <w:lang w:eastAsia="fr-FR"/>
        </w:rPr>
        <w:t xml:space="preserve"> </w:t>
      </w:r>
      <w:hyperlink r:id="rId18" w:tgtFrame="_blank" w:history="1">
        <w:r w:rsidRPr="00167A77">
          <w:rPr>
            <w:rFonts w:ascii="Times New Roman" w:eastAsia="Times New Roman" w:hAnsi="Times New Roman" w:cs="Times New Roman"/>
            <w:vanish/>
            <w:color w:val="0000FF"/>
            <w:sz w:val="24"/>
            <w:szCs w:val="24"/>
            <w:u w:val="single"/>
            <w:lang w:eastAsia="fr-FR"/>
          </w:rPr>
          <w:t xml:space="preserve">Consulter le rapport de montage de RecyBéton </w:t>
        </w:r>
      </w:hyperlink>
      <w:hyperlink r:id="rId19" w:tgtFrame="_blank" w:history="1">
        <w:r w:rsidRPr="00167A77">
          <w:rPr>
            <w:rFonts w:ascii="Times New Roman" w:eastAsia="Times New Roman" w:hAnsi="Times New Roman" w:cs="Times New Roman"/>
            <w:vanish/>
            <w:color w:val="0000FF"/>
            <w:sz w:val="24"/>
            <w:szCs w:val="24"/>
            <w:u w:val="single"/>
            <w:lang w:eastAsia="fr-FR"/>
          </w:rPr>
          <w:t>Plus d'infos</w:t>
        </w:r>
      </w:hyperlink>
      <w:r w:rsidRPr="00167A77">
        <w:rPr>
          <w:rFonts w:ascii="Times New Roman" w:eastAsia="Times New Roman" w:hAnsi="Times New Roman" w:cs="Times New Roman"/>
          <w:sz w:val="24"/>
          <w:szCs w:val="24"/>
          <w:lang w:eastAsia="fr-FR"/>
        </w:rPr>
        <w:t xml:space="preserve"> </w:t>
      </w:r>
      <w:r w:rsidRPr="00167A77">
        <w:rPr>
          <w:rFonts w:ascii="Times New Roman" w:eastAsia="Times New Roman" w:hAnsi="Times New Roman" w:cs="Times New Roman"/>
          <w:sz w:val="24"/>
          <w:szCs w:val="24"/>
          <w:lang w:eastAsia="fr-FR"/>
        </w:rPr>
        <w:pict/>
      </w:r>
      <w:hyperlink r:id="rId20" w:tgtFrame="_blank" w:history="1">
        <w:r w:rsidRPr="00167A77">
          <w:rPr>
            <w:rFonts w:ascii="Times New Roman" w:eastAsia="Times New Roman" w:hAnsi="Times New Roman" w:cs="Times New Roman"/>
            <w:b/>
            <w:bCs/>
            <w:vanish/>
            <w:color w:val="0000FF"/>
            <w:sz w:val="24"/>
            <w:szCs w:val="24"/>
            <w:u w:val="single"/>
            <w:lang w:eastAsia="fr-FR"/>
          </w:rPr>
          <w:t>Note</w:t>
        </w:r>
      </w:hyperlink>
      <w:r w:rsidRPr="00167A77">
        <w:rPr>
          <w:rFonts w:ascii="Times New Roman" w:eastAsia="Times New Roman" w:hAnsi="Times New Roman" w:cs="Times New Roman"/>
          <w:vanish/>
          <w:sz w:val="24"/>
          <w:szCs w:val="24"/>
          <w:lang w:eastAsia="fr-FR"/>
        </w:rPr>
        <w:t xml:space="preserve"> </w:t>
      </w:r>
      <w:hyperlink r:id="rId21" w:tgtFrame="_blank" w:history="1">
        <w:r w:rsidRPr="00167A77">
          <w:rPr>
            <w:rFonts w:ascii="Times New Roman" w:eastAsia="Times New Roman" w:hAnsi="Times New Roman" w:cs="Times New Roman"/>
            <w:vanish/>
            <w:color w:val="0000FF"/>
            <w:sz w:val="24"/>
            <w:szCs w:val="24"/>
            <w:u w:val="single"/>
            <w:lang w:eastAsia="fr-FR"/>
          </w:rPr>
          <w:t>Consulter l'étude de Bio Intelligence service État des lieux de la gestion des déchets du BTP en Europe</w:t>
        </w:r>
      </w:hyperlink>
      <w:r w:rsidRPr="00167A77">
        <w:rPr>
          <w:rFonts w:ascii="Times New Roman" w:eastAsia="Times New Roman" w:hAnsi="Times New Roman" w:cs="Times New Roman"/>
          <w:vanish/>
          <w:sz w:val="24"/>
          <w:szCs w:val="24"/>
          <w:lang w:eastAsia="fr-FR"/>
        </w:rPr>
        <w:t xml:space="preserve"> </w:t>
      </w:r>
      <w:hyperlink r:id="rId22" w:tgtFrame="_blank" w:history="1">
        <w:r w:rsidRPr="00167A77">
          <w:rPr>
            <w:rFonts w:ascii="Times New Roman" w:eastAsia="Times New Roman" w:hAnsi="Times New Roman" w:cs="Times New Roman"/>
            <w:vanish/>
            <w:color w:val="0000FF"/>
            <w:sz w:val="24"/>
            <w:szCs w:val="24"/>
            <w:u w:val="single"/>
            <w:lang w:eastAsia="fr-FR"/>
          </w:rPr>
          <w:t>Plus d'infos</w:t>
        </w:r>
      </w:hyperlink>
      <w:r w:rsidRPr="00167A77">
        <w:rPr>
          <w:rFonts w:ascii="Times New Roman" w:eastAsia="Times New Roman" w:hAnsi="Times New Roman" w:cs="Times New Roman"/>
          <w:sz w:val="24"/>
          <w:szCs w:val="24"/>
          <w:lang w:eastAsia="fr-FR"/>
        </w:rPr>
        <w:t xml:space="preserve"> </w:t>
      </w:r>
      <w:r w:rsidRPr="00167A77">
        <w:rPr>
          <w:rFonts w:ascii="Times New Roman" w:eastAsia="Times New Roman" w:hAnsi="Times New Roman" w:cs="Times New Roman"/>
          <w:sz w:val="24"/>
          <w:szCs w:val="24"/>
          <w:lang w:eastAsia="fr-FR"/>
        </w:rPr>
        <w:pict/>
      </w:r>
      <w:hyperlink r:id="rId23" w:tgtFrame="_blank" w:history="1">
        <w:r w:rsidRPr="00167A77">
          <w:rPr>
            <w:rFonts w:ascii="Times New Roman" w:eastAsia="Times New Roman" w:hAnsi="Times New Roman" w:cs="Times New Roman"/>
            <w:b/>
            <w:bCs/>
            <w:vanish/>
            <w:color w:val="0000FF"/>
            <w:sz w:val="24"/>
            <w:szCs w:val="24"/>
            <w:u w:val="single"/>
            <w:lang w:eastAsia="fr-FR"/>
          </w:rPr>
          <w:t>Les conditions d'enfouissement des déchets inertes en question</w:t>
        </w:r>
        <w:r w:rsidRPr="00167A77">
          <w:rPr>
            <w:rFonts w:ascii="Times New Roman" w:eastAsia="Times New Roman" w:hAnsi="Times New Roman" w:cs="Times New Roman"/>
            <w:vanish/>
            <w:color w:val="0000FF"/>
            <w:sz w:val="24"/>
            <w:szCs w:val="24"/>
            <w:u w:val="single"/>
            <w:lang w:eastAsia="fr-FR"/>
          </w:rPr>
          <w:t xml:space="preserve"> (article paru le 18/01/2012)</w:t>
        </w:r>
      </w:hyperlink>
      <w:r w:rsidRPr="00167A77">
        <w:rPr>
          <w:rFonts w:ascii="Times New Roman" w:eastAsia="Times New Roman" w:hAnsi="Times New Roman" w:cs="Times New Roman"/>
          <w:vanish/>
          <w:sz w:val="24"/>
          <w:szCs w:val="24"/>
          <w:lang w:eastAsia="fr-FR"/>
        </w:rPr>
        <w:t xml:space="preserve"> </w:t>
      </w:r>
      <w:hyperlink r:id="rId24" w:tgtFrame="_blank" w:history="1">
        <w:r w:rsidRPr="00167A77">
          <w:rPr>
            <w:rFonts w:ascii="Times New Roman" w:eastAsia="Times New Roman" w:hAnsi="Times New Roman" w:cs="Times New Roman"/>
            <w:vanish/>
            <w:color w:val="0000FF"/>
            <w:sz w:val="24"/>
            <w:szCs w:val="24"/>
            <w:u w:val="single"/>
            <w:lang w:eastAsia="fr-FR"/>
          </w:rPr>
          <w:t>C'est en millions de tonnes que se chiffrent les déchets dits inertes, de construction et de démolition. Mais en l'absence de contrôles précis lors de l'enfouissement, le risque de pollution est d'autant plus problématique qu'après remblai, l'agriculture peut s'installer sur ces centres de stockage.</w:t>
        </w:r>
      </w:hyperlink>
      <w:r w:rsidRPr="00167A77">
        <w:rPr>
          <w:rFonts w:ascii="Times New Roman" w:eastAsia="Times New Roman" w:hAnsi="Times New Roman" w:cs="Times New Roman"/>
          <w:vanish/>
          <w:sz w:val="24"/>
          <w:szCs w:val="24"/>
          <w:lang w:eastAsia="fr-FR"/>
        </w:rPr>
        <w:t xml:space="preserve"> </w:t>
      </w:r>
      <w:hyperlink r:id="rId25" w:tgtFrame="_blank" w:history="1">
        <w:r w:rsidRPr="00167A77">
          <w:rPr>
            <w:rFonts w:ascii="Times New Roman" w:eastAsia="Times New Roman" w:hAnsi="Times New Roman" w:cs="Times New Roman"/>
            <w:vanish/>
            <w:color w:val="0000FF"/>
            <w:sz w:val="24"/>
            <w:szCs w:val="24"/>
            <w:u w:val="single"/>
            <w:lang w:eastAsia="fr-FR"/>
          </w:rPr>
          <w:t>Lire la news</w:t>
        </w:r>
      </w:hyperlink>
      <w:r w:rsidRPr="00167A77">
        <w:rPr>
          <w:rFonts w:ascii="Times New Roman" w:eastAsia="Times New Roman" w:hAnsi="Times New Roman" w:cs="Times New Roman"/>
          <w:sz w:val="24"/>
          <w:szCs w:val="24"/>
          <w:lang w:eastAsia="fr-FR"/>
        </w:rPr>
        <w:t xml:space="preserve"> </w:t>
      </w:r>
      <w:r w:rsidRPr="00167A77">
        <w:rPr>
          <w:rFonts w:ascii="Times New Roman" w:eastAsia="Times New Roman" w:hAnsi="Times New Roman" w:cs="Times New Roman"/>
          <w:sz w:val="24"/>
          <w:szCs w:val="24"/>
          <w:lang w:eastAsia="fr-FR"/>
        </w:rPr>
        <w:pict/>
      </w:r>
      <w:hyperlink r:id="rId26" w:tgtFrame="_blank" w:history="1">
        <w:r w:rsidRPr="00167A77">
          <w:rPr>
            <w:rFonts w:ascii="Times New Roman" w:eastAsia="Times New Roman" w:hAnsi="Times New Roman" w:cs="Times New Roman"/>
            <w:b/>
            <w:bCs/>
            <w:vanish/>
            <w:color w:val="0000FF"/>
            <w:sz w:val="24"/>
            <w:szCs w:val="24"/>
            <w:u w:val="single"/>
            <w:lang w:eastAsia="fr-FR"/>
          </w:rPr>
          <w:t>Déchets du bâtiment : un tri performant nécessaire pour atteindre les objectifs</w:t>
        </w:r>
        <w:r w:rsidRPr="00167A77">
          <w:rPr>
            <w:rFonts w:ascii="Times New Roman" w:eastAsia="Times New Roman" w:hAnsi="Times New Roman" w:cs="Times New Roman"/>
            <w:vanish/>
            <w:color w:val="0000FF"/>
            <w:sz w:val="24"/>
            <w:szCs w:val="24"/>
            <w:u w:val="single"/>
            <w:lang w:eastAsia="fr-FR"/>
          </w:rPr>
          <w:t xml:space="preserve"> (article paru le 08/09/2011)</w:t>
        </w:r>
      </w:hyperlink>
      <w:r w:rsidRPr="00167A77">
        <w:rPr>
          <w:rFonts w:ascii="Times New Roman" w:eastAsia="Times New Roman" w:hAnsi="Times New Roman" w:cs="Times New Roman"/>
          <w:vanish/>
          <w:sz w:val="24"/>
          <w:szCs w:val="24"/>
          <w:lang w:eastAsia="fr-FR"/>
        </w:rPr>
        <w:t xml:space="preserve"> </w:t>
      </w:r>
      <w:hyperlink r:id="rId27" w:tgtFrame="_blank" w:history="1">
        <w:r w:rsidRPr="00167A77">
          <w:rPr>
            <w:rFonts w:ascii="Times New Roman" w:eastAsia="Times New Roman" w:hAnsi="Times New Roman" w:cs="Times New Roman"/>
            <w:vanish/>
            <w:color w:val="0000FF"/>
            <w:sz w:val="24"/>
            <w:szCs w:val="24"/>
            <w:u w:val="single"/>
            <w:lang w:eastAsia="fr-FR"/>
          </w:rPr>
          <w:t xml:space="preserve">Avec 38,2 millions de déchets en 2008, le bâtiment représente environ 15 % de la production de déchets du BTP. Ces dernières années, ce secteur a commencé à modifier ces pratiques afin de favoriser la valorisation des matières. </w:t>
        </w:r>
      </w:hyperlink>
      <w:hyperlink r:id="rId28" w:tgtFrame="_blank" w:history="1">
        <w:r w:rsidRPr="00167A77">
          <w:rPr>
            <w:rFonts w:ascii="Times New Roman" w:eastAsia="Times New Roman" w:hAnsi="Times New Roman" w:cs="Times New Roman"/>
            <w:vanish/>
            <w:color w:val="0000FF"/>
            <w:sz w:val="24"/>
            <w:szCs w:val="24"/>
            <w:u w:val="single"/>
            <w:lang w:eastAsia="fr-FR"/>
          </w:rPr>
          <w:t>Lire la news</w:t>
        </w:r>
      </w:hyperlink>
      <w:r w:rsidRPr="00167A77">
        <w:rPr>
          <w:rFonts w:ascii="Times New Roman" w:eastAsia="Times New Roman" w:hAnsi="Times New Roman" w:cs="Times New Roman"/>
          <w:sz w:val="24"/>
          <w:szCs w:val="24"/>
          <w:lang w:eastAsia="fr-FR"/>
        </w:rPr>
        <w:t xml:space="preserve"> </w:t>
      </w:r>
      <w:r w:rsidRPr="00167A77">
        <w:rPr>
          <w:rFonts w:ascii="Times New Roman" w:eastAsia="Times New Roman" w:hAnsi="Times New Roman" w:cs="Times New Roman"/>
          <w:sz w:val="24"/>
          <w:szCs w:val="24"/>
          <w:lang w:eastAsia="fr-FR"/>
        </w:rPr>
        <w:pict/>
      </w:r>
      <w:hyperlink r:id="rId29" w:tgtFrame="_blank" w:history="1">
        <w:r w:rsidRPr="00167A77">
          <w:rPr>
            <w:rFonts w:ascii="Times New Roman" w:eastAsia="Times New Roman" w:hAnsi="Times New Roman" w:cs="Times New Roman"/>
            <w:b/>
            <w:bCs/>
            <w:vanish/>
            <w:color w:val="0000FF"/>
            <w:sz w:val="24"/>
            <w:szCs w:val="24"/>
            <w:u w:val="single"/>
            <w:lang w:eastAsia="fr-FR"/>
          </w:rPr>
          <w:t>Diagnostic des déchets de démolition : contenu et méthodologie précisés</w:t>
        </w:r>
        <w:r w:rsidRPr="00167A77">
          <w:rPr>
            <w:rFonts w:ascii="Times New Roman" w:eastAsia="Times New Roman" w:hAnsi="Times New Roman" w:cs="Times New Roman"/>
            <w:vanish/>
            <w:color w:val="0000FF"/>
            <w:sz w:val="24"/>
            <w:szCs w:val="24"/>
            <w:u w:val="single"/>
            <w:lang w:eastAsia="fr-FR"/>
          </w:rPr>
          <w:t xml:space="preserve"> (article paru le 16/01/2012)</w:t>
        </w:r>
      </w:hyperlink>
      <w:r w:rsidRPr="00167A77">
        <w:rPr>
          <w:rFonts w:ascii="Times New Roman" w:eastAsia="Times New Roman" w:hAnsi="Times New Roman" w:cs="Times New Roman"/>
          <w:vanish/>
          <w:sz w:val="24"/>
          <w:szCs w:val="24"/>
          <w:lang w:eastAsia="fr-FR"/>
        </w:rPr>
        <w:t xml:space="preserve"> </w:t>
      </w:r>
      <w:hyperlink r:id="rId30" w:tgtFrame="_blank" w:history="1">
        <w:r w:rsidRPr="00167A77">
          <w:rPr>
            <w:rFonts w:ascii="Times New Roman" w:eastAsia="Times New Roman" w:hAnsi="Times New Roman" w:cs="Times New Roman"/>
            <w:vanish/>
            <w:color w:val="0000FF"/>
            <w:sz w:val="24"/>
            <w:szCs w:val="24"/>
            <w:u w:val="single"/>
            <w:lang w:eastAsia="fr-FR"/>
          </w:rPr>
          <w:t>Le contenu et la méthodologie de réalisation du diagnostic des déchets de démolition des bâtiments sont précisés par un arrêté paru le 14 janvier au Journal officiel. Le rapport du diagnostic doit notamment comprendre la "synthèse du diagnostic" ...</w:t>
        </w:r>
      </w:hyperlink>
      <w:r w:rsidRPr="00167A77">
        <w:rPr>
          <w:rFonts w:ascii="Times New Roman" w:eastAsia="Times New Roman" w:hAnsi="Times New Roman" w:cs="Times New Roman"/>
          <w:vanish/>
          <w:sz w:val="24"/>
          <w:szCs w:val="24"/>
          <w:lang w:eastAsia="fr-FR"/>
        </w:rPr>
        <w:t xml:space="preserve"> </w:t>
      </w:r>
      <w:hyperlink r:id="rId31" w:tgtFrame="_blank" w:history="1">
        <w:r w:rsidRPr="00167A77">
          <w:rPr>
            <w:rFonts w:ascii="Times New Roman" w:eastAsia="Times New Roman" w:hAnsi="Times New Roman" w:cs="Times New Roman"/>
            <w:vanish/>
            <w:color w:val="0000FF"/>
            <w:sz w:val="24"/>
            <w:szCs w:val="24"/>
            <w:u w:val="single"/>
            <w:lang w:eastAsia="fr-FR"/>
          </w:rPr>
          <w:t>Lire la news</w:t>
        </w:r>
      </w:hyperlink>
    </w:p>
    <w:p w:rsidR="00167A77" w:rsidRPr="00167A77" w:rsidRDefault="00167A77" w:rsidP="00167A77">
      <w:pPr>
        <w:spacing w:after="0" w:line="240" w:lineRule="auto"/>
        <w:rPr>
          <w:rFonts w:ascii="Times New Roman" w:eastAsia="Times New Roman" w:hAnsi="Times New Roman" w:cs="Times New Roman"/>
          <w:sz w:val="24"/>
          <w:szCs w:val="24"/>
          <w:lang w:eastAsia="fr-FR"/>
        </w:rPr>
      </w:pPr>
      <w:r w:rsidRPr="00167A77">
        <w:rPr>
          <w:rFonts w:ascii="Times New Roman" w:eastAsia="Times New Roman" w:hAnsi="Times New Roman" w:cs="Times New Roman"/>
          <w:sz w:val="24"/>
          <w:szCs w:val="24"/>
          <w:lang w:eastAsia="fr-FR"/>
        </w:rPr>
        <w:t>Article publié le 26 janvier 2012</w:t>
      </w:r>
    </w:p>
    <w:p w:rsidR="00167A77" w:rsidRPr="00167A77" w:rsidRDefault="00167A77" w:rsidP="00167A77">
      <w:pPr>
        <w:spacing w:before="100" w:beforeAutospacing="1" w:after="100" w:afterAutospacing="1" w:line="240" w:lineRule="auto"/>
        <w:rPr>
          <w:rFonts w:ascii="Times New Roman" w:eastAsia="Times New Roman" w:hAnsi="Times New Roman" w:cs="Times New Roman"/>
          <w:sz w:val="24"/>
          <w:szCs w:val="24"/>
          <w:lang w:eastAsia="fr-FR"/>
        </w:rPr>
      </w:pPr>
      <w:hyperlink r:id="rId32" w:tooltip="Sophie Fabrégat: Rédactrice spécialisée" w:history="1">
        <w:r w:rsidRPr="00167A77">
          <w:rPr>
            <w:rFonts w:ascii="Times New Roman" w:eastAsia="Times New Roman" w:hAnsi="Times New Roman" w:cs="Times New Roman"/>
            <w:color w:val="0000FF"/>
            <w:sz w:val="24"/>
            <w:szCs w:val="24"/>
            <w:u w:val="single"/>
            <w:lang w:eastAsia="fr-FR"/>
          </w:rPr>
          <w:t xml:space="preserve">Sophie </w:t>
        </w:r>
        <w:proofErr w:type="spellStart"/>
        <w:r w:rsidRPr="00167A77">
          <w:rPr>
            <w:rFonts w:ascii="Times New Roman" w:eastAsia="Times New Roman" w:hAnsi="Times New Roman" w:cs="Times New Roman"/>
            <w:color w:val="0000FF"/>
            <w:sz w:val="24"/>
            <w:szCs w:val="24"/>
            <w:u w:val="single"/>
            <w:lang w:eastAsia="fr-FR"/>
          </w:rPr>
          <w:t>Fabrégat</w:t>
        </w:r>
        <w:proofErr w:type="spellEnd"/>
      </w:hyperlink>
    </w:p>
    <w:p w:rsidR="00AA1541" w:rsidRDefault="00167A77">
      <w:bookmarkStart w:id="0" w:name="_GoBack"/>
      <w:bookmarkEnd w:id="0"/>
    </w:p>
    <w:sectPr w:rsidR="00AA1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77"/>
    <w:rsid w:val="0002373E"/>
    <w:rsid w:val="00167A77"/>
    <w:rsid w:val="00641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67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7A77"/>
    <w:rPr>
      <w:rFonts w:ascii="Times New Roman" w:eastAsia="Times New Roman" w:hAnsi="Times New Roman" w:cs="Times New Roman"/>
      <w:b/>
      <w:bCs/>
      <w:kern w:val="36"/>
      <w:sz w:val="48"/>
      <w:szCs w:val="48"/>
      <w:lang w:eastAsia="fr-FR"/>
    </w:rPr>
  </w:style>
  <w:style w:type="paragraph" w:customStyle="1" w:styleId="chapeau">
    <w:name w:val="chapeau"/>
    <w:basedOn w:val="Normal"/>
    <w:rsid w:val="00167A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67A77"/>
    <w:rPr>
      <w:color w:val="0000FF"/>
      <w:u w:val="single"/>
    </w:rPr>
  </w:style>
  <w:style w:type="paragraph" w:styleId="NormalWeb">
    <w:name w:val="Normal (Web)"/>
    <w:basedOn w:val="Normal"/>
    <w:uiPriority w:val="99"/>
    <w:semiHidden/>
    <w:unhideWhenUsed/>
    <w:rsid w:val="00167A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bulle">
    <w:name w:val="infobulle"/>
    <w:basedOn w:val="Policepardfaut"/>
    <w:rsid w:val="00167A77"/>
  </w:style>
  <w:style w:type="character" w:customStyle="1" w:styleId="top">
    <w:name w:val="top"/>
    <w:basedOn w:val="Policepardfaut"/>
    <w:rsid w:val="00167A77"/>
  </w:style>
  <w:style w:type="character" w:styleId="lev">
    <w:name w:val="Strong"/>
    <w:basedOn w:val="Policepardfaut"/>
    <w:uiPriority w:val="22"/>
    <w:qFormat/>
    <w:rsid w:val="00167A77"/>
    <w:rPr>
      <w:b/>
      <w:bCs/>
    </w:rPr>
  </w:style>
  <w:style w:type="character" w:customStyle="1" w:styleId="bottom">
    <w:name w:val="bottom"/>
    <w:basedOn w:val="Policepardfaut"/>
    <w:rsid w:val="00167A77"/>
  </w:style>
  <w:style w:type="paragraph" w:customStyle="1" w:styleId="copyrightactuenvironnement">
    <w:name w:val="copyright_actuenvironnement"/>
    <w:basedOn w:val="Normal"/>
    <w:rsid w:val="00167A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7A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67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7A77"/>
    <w:rPr>
      <w:rFonts w:ascii="Times New Roman" w:eastAsia="Times New Roman" w:hAnsi="Times New Roman" w:cs="Times New Roman"/>
      <w:b/>
      <w:bCs/>
      <w:kern w:val="36"/>
      <w:sz w:val="48"/>
      <w:szCs w:val="48"/>
      <w:lang w:eastAsia="fr-FR"/>
    </w:rPr>
  </w:style>
  <w:style w:type="paragraph" w:customStyle="1" w:styleId="chapeau">
    <w:name w:val="chapeau"/>
    <w:basedOn w:val="Normal"/>
    <w:rsid w:val="00167A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67A77"/>
    <w:rPr>
      <w:color w:val="0000FF"/>
      <w:u w:val="single"/>
    </w:rPr>
  </w:style>
  <w:style w:type="paragraph" w:styleId="NormalWeb">
    <w:name w:val="Normal (Web)"/>
    <w:basedOn w:val="Normal"/>
    <w:uiPriority w:val="99"/>
    <w:semiHidden/>
    <w:unhideWhenUsed/>
    <w:rsid w:val="00167A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bulle">
    <w:name w:val="infobulle"/>
    <w:basedOn w:val="Policepardfaut"/>
    <w:rsid w:val="00167A77"/>
  </w:style>
  <w:style w:type="character" w:customStyle="1" w:styleId="top">
    <w:name w:val="top"/>
    <w:basedOn w:val="Policepardfaut"/>
    <w:rsid w:val="00167A77"/>
  </w:style>
  <w:style w:type="character" w:styleId="lev">
    <w:name w:val="Strong"/>
    <w:basedOn w:val="Policepardfaut"/>
    <w:uiPriority w:val="22"/>
    <w:qFormat/>
    <w:rsid w:val="00167A77"/>
    <w:rPr>
      <w:b/>
      <w:bCs/>
    </w:rPr>
  </w:style>
  <w:style w:type="character" w:customStyle="1" w:styleId="bottom">
    <w:name w:val="bottom"/>
    <w:basedOn w:val="Policepardfaut"/>
    <w:rsid w:val="00167A77"/>
  </w:style>
  <w:style w:type="paragraph" w:customStyle="1" w:styleId="copyrightactuenvironnement">
    <w:name w:val="copyright_actuenvironnement"/>
    <w:basedOn w:val="Normal"/>
    <w:rsid w:val="00167A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7A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62018">
      <w:bodyDiv w:val="1"/>
      <w:marLeft w:val="0"/>
      <w:marRight w:val="0"/>
      <w:marTop w:val="0"/>
      <w:marBottom w:val="0"/>
      <w:divBdr>
        <w:top w:val="none" w:sz="0" w:space="0" w:color="auto"/>
        <w:left w:val="none" w:sz="0" w:space="0" w:color="auto"/>
        <w:bottom w:val="none" w:sz="0" w:space="0" w:color="auto"/>
        <w:right w:val="none" w:sz="0" w:space="0" w:color="auto"/>
      </w:divBdr>
      <w:divsChild>
        <w:div w:id="70582833">
          <w:marLeft w:val="0"/>
          <w:marRight w:val="0"/>
          <w:marTop w:val="0"/>
          <w:marBottom w:val="0"/>
          <w:divBdr>
            <w:top w:val="none" w:sz="0" w:space="0" w:color="auto"/>
            <w:left w:val="none" w:sz="0" w:space="0" w:color="auto"/>
            <w:bottom w:val="none" w:sz="0" w:space="0" w:color="auto"/>
            <w:right w:val="none" w:sz="0" w:space="0" w:color="auto"/>
          </w:divBdr>
          <w:divsChild>
            <w:div w:id="958072649">
              <w:marLeft w:val="0"/>
              <w:marRight w:val="0"/>
              <w:marTop w:val="0"/>
              <w:marBottom w:val="0"/>
              <w:divBdr>
                <w:top w:val="none" w:sz="0" w:space="0" w:color="auto"/>
                <w:left w:val="none" w:sz="0" w:space="0" w:color="auto"/>
                <w:bottom w:val="none" w:sz="0" w:space="0" w:color="auto"/>
                <w:right w:val="none" w:sz="0" w:space="0" w:color="auto"/>
              </w:divBdr>
              <w:divsChild>
                <w:div w:id="1834447711">
                  <w:marLeft w:val="0"/>
                  <w:marRight w:val="0"/>
                  <w:marTop w:val="0"/>
                  <w:marBottom w:val="0"/>
                  <w:divBdr>
                    <w:top w:val="none" w:sz="0" w:space="0" w:color="auto"/>
                    <w:left w:val="none" w:sz="0" w:space="0" w:color="auto"/>
                    <w:bottom w:val="none" w:sz="0" w:space="0" w:color="auto"/>
                    <w:right w:val="none" w:sz="0" w:space="0" w:color="auto"/>
                  </w:divBdr>
                  <w:divsChild>
                    <w:div w:id="1613513341">
                      <w:marLeft w:val="0"/>
                      <w:marRight w:val="0"/>
                      <w:marTop w:val="0"/>
                      <w:marBottom w:val="0"/>
                      <w:divBdr>
                        <w:top w:val="none" w:sz="0" w:space="0" w:color="auto"/>
                        <w:left w:val="none" w:sz="0" w:space="0" w:color="auto"/>
                        <w:bottom w:val="none" w:sz="0" w:space="0" w:color="auto"/>
                        <w:right w:val="none" w:sz="0" w:space="0" w:color="auto"/>
                      </w:divBdr>
                      <w:divsChild>
                        <w:div w:id="1554611865">
                          <w:marLeft w:val="0"/>
                          <w:marRight w:val="0"/>
                          <w:marTop w:val="0"/>
                          <w:marBottom w:val="0"/>
                          <w:divBdr>
                            <w:top w:val="none" w:sz="0" w:space="0" w:color="auto"/>
                            <w:left w:val="none" w:sz="0" w:space="0" w:color="auto"/>
                            <w:bottom w:val="none" w:sz="0" w:space="0" w:color="auto"/>
                            <w:right w:val="none" w:sz="0" w:space="0" w:color="auto"/>
                          </w:divBdr>
                          <w:divsChild>
                            <w:div w:id="9826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160">
                      <w:marLeft w:val="0"/>
                      <w:marRight w:val="0"/>
                      <w:marTop w:val="0"/>
                      <w:marBottom w:val="0"/>
                      <w:divBdr>
                        <w:top w:val="none" w:sz="0" w:space="0" w:color="auto"/>
                        <w:left w:val="none" w:sz="0" w:space="0" w:color="auto"/>
                        <w:bottom w:val="none" w:sz="0" w:space="0" w:color="auto"/>
                        <w:right w:val="none" w:sz="0" w:space="0" w:color="auto"/>
                      </w:divBdr>
                      <w:divsChild>
                        <w:div w:id="1275558427">
                          <w:marLeft w:val="0"/>
                          <w:marRight w:val="0"/>
                          <w:marTop w:val="0"/>
                          <w:marBottom w:val="0"/>
                          <w:divBdr>
                            <w:top w:val="none" w:sz="0" w:space="0" w:color="auto"/>
                            <w:left w:val="none" w:sz="0" w:space="0" w:color="auto"/>
                            <w:bottom w:val="none" w:sz="0" w:space="0" w:color="auto"/>
                            <w:right w:val="none" w:sz="0" w:space="0" w:color="auto"/>
                          </w:divBdr>
                        </w:div>
                        <w:div w:id="388577059">
                          <w:marLeft w:val="0"/>
                          <w:marRight w:val="0"/>
                          <w:marTop w:val="0"/>
                          <w:marBottom w:val="0"/>
                          <w:divBdr>
                            <w:top w:val="none" w:sz="0" w:space="0" w:color="auto"/>
                            <w:left w:val="none" w:sz="0" w:space="0" w:color="auto"/>
                            <w:bottom w:val="none" w:sz="0" w:space="0" w:color="auto"/>
                            <w:right w:val="none" w:sz="0" w:space="0" w:color="auto"/>
                          </w:divBdr>
                        </w:div>
                      </w:divsChild>
                    </w:div>
                    <w:div w:id="1118836003">
                      <w:marLeft w:val="0"/>
                      <w:marRight w:val="0"/>
                      <w:marTop w:val="0"/>
                      <w:marBottom w:val="0"/>
                      <w:divBdr>
                        <w:top w:val="none" w:sz="0" w:space="0" w:color="auto"/>
                        <w:left w:val="none" w:sz="0" w:space="0" w:color="auto"/>
                        <w:bottom w:val="none" w:sz="0" w:space="0" w:color="auto"/>
                        <w:right w:val="none" w:sz="0" w:space="0" w:color="auto"/>
                      </w:divBdr>
                      <w:divsChild>
                        <w:div w:id="19877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environnement.com/ae/news/recyclage-dechets-batiment-beton-granulats-14781.php4" TargetMode="External"/><Relationship Id="rId13" Type="http://schemas.openxmlformats.org/officeDocument/2006/relationships/hyperlink" Target="http://www.biois.com/menu/themes/gestion-dechets/best-of-gestion-dechets/dechets-btp.html" TargetMode="External"/><Relationship Id="rId18" Type="http://schemas.openxmlformats.org/officeDocument/2006/relationships/hyperlink" Target="http://www.pnrecybeton.fr/Telechargement/Documents/PNRECYBETON_ProjetComplet(Nov-2011).pdf" TargetMode="External"/><Relationship Id="rId26" Type="http://schemas.openxmlformats.org/officeDocument/2006/relationships/hyperlink" Target="http://www.actu-environnement.com/ae/news/dechets-batiments-tri-valorisation-recyclage-inerte-filiere-13450.php4" TargetMode="External"/><Relationship Id="rId3" Type="http://schemas.openxmlformats.org/officeDocument/2006/relationships/settings" Target="settings.xml"/><Relationship Id="rId21" Type="http://schemas.openxmlformats.org/officeDocument/2006/relationships/hyperlink" Target="http://www.biois.com/menu/themes/gestion-dechets/best-of-gestion-dechets/dechets-btp.html" TargetMode="External"/><Relationship Id="rId34" Type="http://schemas.openxmlformats.org/officeDocument/2006/relationships/theme" Target="theme/theme1.xml"/><Relationship Id="rId7" Type="http://schemas.openxmlformats.org/officeDocument/2006/relationships/hyperlink" Target="http://www.actu-environnement.com/ae/news/recyclage-dechets-batiment-beton-granulats-14781.php4" TargetMode="External"/><Relationship Id="rId12" Type="http://schemas.openxmlformats.org/officeDocument/2006/relationships/hyperlink" Target="http://www.pnrecybeton.fr/Telechargement/Documents/PNRECYBETON_ProjetComplet(Nov-2011).pdf" TargetMode="External"/><Relationship Id="rId17" Type="http://schemas.openxmlformats.org/officeDocument/2006/relationships/hyperlink" Target="http://www.pnrecybeton.fr/Telechargement/Documents/PNRECYBETON_ProjetComplet(Nov-2011).pdf" TargetMode="External"/><Relationship Id="rId25" Type="http://schemas.openxmlformats.org/officeDocument/2006/relationships/hyperlink" Target="http://www.actu-environnement.com/ae/news/agriculture-sur-centre-stockage-dechets-inertes-14680.php4"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ctu-environnement.com/ae/news/dechets-demolition-diagnostic-contenu-methodologie-14644.php4" TargetMode="External"/><Relationship Id="rId20" Type="http://schemas.openxmlformats.org/officeDocument/2006/relationships/hyperlink" Target="http://www.biois.com/menu/themes/gestion-dechets/best-of-gestion-dechets/dechets-btp.html" TargetMode="External"/><Relationship Id="rId29" Type="http://schemas.openxmlformats.org/officeDocument/2006/relationships/hyperlink" Target="http://www.actu-environnement.com/ae/news/dechets-demolition-diagnostic-contenu-methodologie-14644.php4" TargetMode="External"/><Relationship Id="rId1" Type="http://schemas.openxmlformats.org/officeDocument/2006/relationships/styles" Target="styles.xml"/><Relationship Id="rId6" Type="http://schemas.openxmlformats.org/officeDocument/2006/relationships/hyperlink" Target="http://www.actu-environnement.com/ae/news/recyclage-dechets-batiment-beton-granulats-14781.php4" TargetMode="External"/><Relationship Id="rId11" Type="http://schemas.openxmlformats.org/officeDocument/2006/relationships/hyperlink" Target="http://fr.fotolia.com/id/35754647" TargetMode="External"/><Relationship Id="rId24" Type="http://schemas.openxmlformats.org/officeDocument/2006/relationships/hyperlink" Target="http://www.actu-environnement.com/ae/news/agriculture-sur-centre-stockage-dechets-inertes-14680.php4" TargetMode="External"/><Relationship Id="rId32" Type="http://schemas.openxmlformats.org/officeDocument/2006/relationships/hyperlink" Target="http://www.actu-environnement.com/contact/sophie-fabregat" TargetMode="External"/><Relationship Id="rId5" Type="http://schemas.openxmlformats.org/officeDocument/2006/relationships/hyperlink" Target="http://www.actu-environnement.com/ae/search/recherche.php4?categorie=19" TargetMode="External"/><Relationship Id="rId15" Type="http://schemas.openxmlformats.org/officeDocument/2006/relationships/hyperlink" Target="http://www.actu-environnement.com/ae/news/dechets-batiments-tri-valorisation-recyclage-inerte-filiere-13450.php4" TargetMode="External"/><Relationship Id="rId23" Type="http://schemas.openxmlformats.org/officeDocument/2006/relationships/hyperlink" Target="http://www.actu-environnement.com/ae/news/agriculture-sur-centre-stockage-dechets-inertes-14680.php4" TargetMode="External"/><Relationship Id="rId28" Type="http://schemas.openxmlformats.org/officeDocument/2006/relationships/hyperlink" Target="http://www.actu-environnement.com/ae/news/dechets-batiments-tri-valorisation-recyclage-inerte-filiere-13450.php4" TargetMode="External"/><Relationship Id="rId10" Type="http://schemas.openxmlformats.org/officeDocument/2006/relationships/image" Target="media/image1.jpeg"/><Relationship Id="rId19" Type="http://schemas.openxmlformats.org/officeDocument/2006/relationships/hyperlink" Target="http://www.pnrecybeton.fr/Telechargement/Documents/PNRECYBETON_ProjetComplet(Nov-2011).pdf" TargetMode="External"/><Relationship Id="rId31" Type="http://schemas.openxmlformats.org/officeDocument/2006/relationships/hyperlink" Target="http://www.actu-environnement.com/ae/news/dechets-demolition-diagnostic-contenu-methodologie-14644.php4" TargetMode="External"/><Relationship Id="rId4" Type="http://schemas.openxmlformats.org/officeDocument/2006/relationships/webSettings" Target="webSettings.xml"/><Relationship Id="rId9" Type="http://schemas.openxmlformats.org/officeDocument/2006/relationships/hyperlink" Target="http://www.actu-environnement.com/ae/presentation/recommandation.php?NW=14781" TargetMode="External"/><Relationship Id="rId14" Type="http://schemas.openxmlformats.org/officeDocument/2006/relationships/hyperlink" Target="http://www.actu-environnement.com/ae/news/agriculture-sur-centre-stockage-dechets-inertes-14680.php4" TargetMode="External"/><Relationship Id="rId22" Type="http://schemas.openxmlformats.org/officeDocument/2006/relationships/hyperlink" Target="http://www.biois.com/menu/themes/gestion-dechets/best-of-gestion-dechets/dechets-btp.html" TargetMode="External"/><Relationship Id="rId27" Type="http://schemas.openxmlformats.org/officeDocument/2006/relationships/hyperlink" Target="http://www.actu-environnement.com/ae/news/dechets-batiments-tri-valorisation-recyclage-inerte-filiere-13450.php4" TargetMode="External"/><Relationship Id="rId30" Type="http://schemas.openxmlformats.org/officeDocument/2006/relationships/hyperlink" Target="http://www.actu-environnement.com/ae/news/dechets-demolition-diagnostic-contenu-methodologie-14644.php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1523</Words>
  <Characters>8380</Characters>
  <Application>Microsoft Office Word</Application>
  <DocSecurity>0</DocSecurity>
  <Lines>69</Lines>
  <Paragraphs>19</Paragraphs>
  <ScaleCrop>false</ScaleCrop>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delphine</cp:lastModifiedBy>
  <cp:revision>1</cp:revision>
  <dcterms:created xsi:type="dcterms:W3CDTF">2012-02-08T14:38:00Z</dcterms:created>
  <dcterms:modified xsi:type="dcterms:W3CDTF">2012-02-08T14:38:00Z</dcterms:modified>
</cp:coreProperties>
</file>