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12" w:rsidRPr="00893BBD" w:rsidRDefault="00B00CAD" w:rsidP="00893BBD">
      <w:pPr>
        <w:spacing w:after="0"/>
        <w:jc w:val="center"/>
        <w:rPr>
          <w:rFonts w:asciiTheme="majorHAnsi" w:hAnsiTheme="majorHAnsi"/>
          <w:b/>
          <w:sz w:val="32"/>
          <w:szCs w:val="32"/>
        </w:rPr>
      </w:pPr>
      <w:r w:rsidRPr="00893BBD">
        <w:rPr>
          <w:rFonts w:asciiTheme="majorHAnsi" w:hAnsiTheme="majorHAnsi"/>
          <w:b/>
          <w:sz w:val="32"/>
          <w:szCs w:val="32"/>
        </w:rPr>
        <w:t>La savonnerie</w:t>
      </w:r>
    </w:p>
    <w:p w:rsidR="009B6882" w:rsidRDefault="009B6882" w:rsidP="00B00CAD">
      <w:pPr>
        <w:spacing w:after="0"/>
        <w:rPr>
          <w:rFonts w:asciiTheme="majorHAnsi" w:hAnsiTheme="majorHAnsi"/>
          <w:b/>
          <w:sz w:val="20"/>
          <w:szCs w:val="20"/>
        </w:rPr>
      </w:pPr>
      <w:r>
        <w:rPr>
          <w:rFonts w:asciiTheme="majorHAnsi" w:hAnsiTheme="majorHAnsi"/>
          <w:b/>
          <w:noProof/>
          <w:sz w:val="20"/>
          <w:szCs w:val="20"/>
          <w:lang w:eastAsia="fr-FR"/>
        </w:rPr>
        <w:drawing>
          <wp:inline distT="0" distB="0" distL="0" distR="0">
            <wp:extent cx="2895600" cy="1581150"/>
            <wp:effectExtent l="19050" t="0" r="0" b="0"/>
            <wp:docPr id="2" name="Image 1" descr="savonneri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onnerie.jpe"/>
                    <pic:cNvPicPr/>
                  </pic:nvPicPr>
                  <pic:blipFill>
                    <a:blip r:embed="rId4" cstate="print"/>
                    <a:stretch>
                      <a:fillRect/>
                    </a:stretch>
                  </pic:blipFill>
                  <pic:spPr>
                    <a:xfrm>
                      <a:off x="0" y="0"/>
                      <a:ext cx="2895600" cy="1581150"/>
                    </a:xfrm>
                    <a:prstGeom prst="rect">
                      <a:avLst/>
                    </a:prstGeom>
                  </pic:spPr>
                </pic:pic>
              </a:graphicData>
            </a:graphic>
          </wp:inline>
        </w:drawing>
      </w:r>
    </w:p>
    <w:p w:rsidR="009B6882" w:rsidRPr="00893BBD" w:rsidRDefault="009B6882" w:rsidP="00B00CAD">
      <w:pPr>
        <w:spacing w:after="0"/>
        <w:rPr>
          <w:rFonts w:asciiTheme="majorHAnsi" w:hAnsiTheme="majorHAnsi"/>
          <w:b/>
          <w:sz w:val="16"/>
          <w:szCs w:val="16"/>
        </w:rPr>
      </w:pPr>
      <w:r w:rsidRPr="00893BBD">
        <w:rPr>
          <w:rFonts w:asciiTheme="majorHAnsi" w:hAnsiTheme="majorHAnsi"/>
          <w:b/>
          <w:sz w:val="16"/>
          <w:szCs w:val="16"/>
        </w:rPr>
        <w:t>La savonnerie durant la guerre 14/18</w:t>
      </w:r>
      <w:r w:rsidR="008859DB" w:rsidRPr="00893BBD">
        <w:rPr>
          <w:rFonts w:asciiTheme="majorHAnsi" w:hAnsiTheme="majorHAnsi"/>
          <w:b/>
          <w:sz w:val="16"/>
          <w:szCs w:val="16"/>
        </w:rPr>
        <w:t>, au 45 rue de Bully à Aix</w:t>
      </w:r>
    </w:p>
    <w:p w:rsidR="009B6882" w:rsidRDefault="009B6882" w:rsidP="008859DB">
      <w:pPr>
        <w:spacing w:after="0"/>
        <w:jc w:val="both"/>
        <w:rPr>
          <w:rFonts w:asciiTheme="majorHAnsi" w:hAnsiTheme="majorHAnsi"/>
          <w:b/>
          <w:sz w:val="20"/>
          <w:szCs w:val="20"/>
        </w:rPr>
      </w:pPr>
    </w:p>
    <w:p w:rsidR="009B6882" w:rsidRDefault="009B6882" w:rsidP="008859DB">
      <w:pPr>
        <w:spacing w:after="0"/>
        <w:jc w:val="both"/>
        <w:rPr>
          <w:rFonts w:asciiTheme="majorHAnsi" w:hAnsiTheme="majorHAnsi"/>
          <w:sz w:val="20"/>
          <w:szCs w:val="20"/>
        </w:rPr>
      </w:pPr>
      <w:r>
        <w:rPr>
          <w:rFonts w:asciiTheme="majorHAnsi" w:hAnsiTheme="majorHAnsi"/>
          <w:sz w:val="20"/>
          <w:szCs w:val="20"/>
        </w:rPr>
        <w:t>Hyppolite DELEFORTERIE (1872/1941) quitte son village d’</w:t>
      </w:r>
      <w:proofErr w:type="spellStart"/>
      <w:r>
        <w:rPr>
          <w:rFonts w:asciiTheme="majorHAnsi" w:hAnsiTheme="majorHAnsi"/>
          <w:sz w:val="20"/>
          <w:szCs w:val="20"/>
        </w:rPr>
        <w:t>Escobecques</w:t>
      </w:r>
      <w:proofErr w:type="spellEnd"/>
      <w:r>
        <w:rPr>
          <w:rFonts w:asciiTheme="majorHAnsi" w:hAnsiTheme="majorHAnsi"/>
          <w:sz w:val="20"/>
          <w:szCs w:val="20"/>
        </w:rPr>
        <w:t xml:space="preserve"> (59) après de brillantes études  à Lille,  maîtrisant le latin et l’allemand, s’oriente vers une carrière de chimiste. </w:t>
      </w:r>
    </w:p>
    <w:p w:rsidR="009B6882" w:rsidRDefault="009B6882" w:rsidP="008859DB">
      <w:pPr>
        <w:spacing w:after="0"/>
        <w:jc w:val="both"/>
        <w:rPr>
          <w:rFonts w:asciiTheme="majorHAnsi" w:hAnsiTheme="majorHAnsi"/>
          <w:sz w:val="20"/>
          <w:szCs w:val="20"/>
        </w:rPr>
      </w:pPr>
    </w:p>
    <w:p w:rsidR="009B6882" w:rsidRDefault="009B6882" w:rsidP="008859DB">
      <w:pPr>
        <w:spacing w:after="0"/>
        <w:jc w:val="both"/>
        <w:rPr>
          <w:rFonts w:asciiTheme="majorHAnsi" w:hAnsiTheme="majorHAnsi"/>
          <w:sz w:val="20"/>
          <w:szCs w:val="20"/>
        </w:rPr>
      </w:pPr>
      <w:r>
        <w:rPr>
          <w:rFonts w:asciiTheme="majorHAnsi" w:hAnsiTheme="majorHAnsi"/>
          <w:sz w:val="20"/>
          <w:szCs w:val="20"/>
        </w:rPr>
        <w:t xml:space="preserve">En 1895, il quitte Haubourdin pour venir s’installer à Aix-Noulette. Avant cette date, il avait appris qu’en Allemagne, on avait trouvé une nouvelle invention qui pourrait </w:t>
      </w:r>
      <w:r w:rsidR="008859DB">
        <w:rPr>
          <w:rFonts w:asciiTheme="majorHAnsi" w:hAnsiTheme="majorHAnsi"/>
          <w:sz w:val="20"/>
          <w:szCs w:val="20"/>
        </w:rPr>
        <w:t>r</w:t>
      </w:r>
      <w:r>
        <w:rPr>
          <w:rFonts w:asciiTheme="majorHAnsi" w:hAnsiTheme="majorHAnsi"/>
          <w:sz w:val="20"/>
          <w:szCs w:val="20"/>
        </w:rPr>
        <w:t xml:space="preserve">emplacer le savon noir dit </w:t>
      </w:r>
      <w:proofErr w:type="spellStart"/>
      <w:r>
        <w:rPr>
          <w:rFonts w:asciiTheme="majorHAnsi" w:hAnsiTheme="majorHAnsi"/>
          <w:i/>
          <w:sz w:val="20"/>
          <w:szCs w:val="20"/>
        </w:rPr>
        <w:t>del</w:t>
      </w:r>
      <w:proofErr w:type="spellEnd"/>
      <w:r>
        <w:rPr>
          <w:rFonts w:asciiTheme="majorHAnsi" w:hAnsiTheme="majorHAnsi"/>
          <w:i/>
          <w:sz w:val="20"/>
          <w:szCs w:val="20"/>
        </w:rPr>
        <w:t xml:space="preserve"> </w:t>
      </w:r>
      <w:proofErr w:type="spellStart"/>
      <w:r>
        <w:rPr>
          <w:rFonts w:asciiTheme="majorHAnsi" w:hAnsiTheme="majorHAnsi"/>
          <w:i/>
          <w:sz w:val="20"/>
          <w:szCs w:val="20"/>
        </w:rPr>
        <w:t>zieppe</w:t>
      </w:r>
      <w:proofErr w:type="spellEnd"/>
      <w:r>
        <w:rPr>
          <w:rFonts w:asciiTheme="majorHAnsi" w:hAnsiTheme="majorHAnsi"/>
          <w:sz w:val="20"/>
          <w:szCs w:val="20"/>
        </w:rPr>
        <w:t>.</w:t>
      </w:r>
      <w:r w:rsidR="008859DB">
        <w:rPr>
          <w:rFonts w:asciiTheme="majorHAnsi" w:hAnsiTheme="majorHAnsi"/>
          <w:sz w:val="20"/>
          <w:szCs w:val="20"/>
        </w:rPr>
        <w:t xml:space="preserve"> </w:t>
      </w:r>
      <w:r>
        <w:rPr>
          <w:rFonts w:asciiTheme="majorHAnsi" w:hAnsiTheme="majorHAnsi"/>
          <w:sz w:val="20"/>
          <w:szCs w:val="20"/>
        </w:rPr>
        <w:t>Cette matière gluante vendue en seaux</w:t>
      </w:r>
      <w:r w:rsidR="008859DB">
        <w:rPr>
          <w:rFonts w:asciiTheme="majorHAnsi" w:hAnsiTheme="majorHAnsi"/>
          <w:sz w:val="20"/>
          <w:szCs w:val="20"/>
        </w:rPr>
        <w:t xml:space="preserve"> est métamorphosée par du savon dur. Il se rend donc en Allemagne, vêtu modestement et se faisant passer pour un ouvrier non qualifié. Il est embauché dans une savonnerie comme factotum, ce qui lui permet de faire de l’espionnage industriel et de connaître la technique de ce savon dur.</w:t>
      </w:r>
    </w:p>
    <w:p w:rsidR="008859DB" w:rsidRDefault="008859DB" w:rsidP="008859DB">
      <w:pPr>
        <w:spacing w:after="0"/>
        <w:jc w:val="both"/>
        <w:rPr>
          <w:rFonts w:asciiTheme="majorHAnsi" w:hAnsiTheme="majorHAnsi"/>
          <w:sz w:val="20"/>
          <w:szCs w:val="20"/>
        </w:rPr>
      </w:pPr>
    </w:p>
    <w:p w:rsidR="008859DB" w:rsidRDefault="008859DB" w:rsidP="008859DB">
      <w:pPr>
        <w:spacing w:after="0"/>
        <w:jc w:val="both"/>
        <w:rPr>
          <w:rFonts w:asciiTheme="majorHAnsi" w:hAnsiTheme="majorHAnsi"/>
          <w:sz w:val="20"/>
          <w:szCs w:val="20"/>
        </w:rPr>
      </w:pPr>
      <w:r>
        <w:rPr>
          <w:rFonts w:asciiTheme="majorHAnsi" w:hAnsiTheme="majorHAnsi"/>
          <w:sz w:val="20"/>
          <w:szCs w:val="20"/>
        </w:rPr>
        <w:t xml:space="preserve">Fort de ces connaissances, il rentre à Aix-Noulette où il achète, rue de Lens (actuelle rue de Bully), une maison d’habitation accolée à une dépendance suffisamment grande pour en faire une savonnerie MAIS il oublie de déposer le brevet de fabrication. Dans le même temps, dans la région de Marseille, des importateurs d’huile de coprah ont la même idée avec des moyens financiers plus importants qui, eux, n’oublièrent pas de déposer le brevet de fabrication. </w:t>
      </w:r>
      <w:r w:rsidR="00CC0F07">
        <w:rPr>
          <w:rFonts w:asciiTheme="majorHAnsi" w:hAnsiTheme="majorHAnsi"/>
          <w:sz w:val="20"/>
          <w:szCs w:val="20"/>
        </w:rPr>
        <w:t xml:space="preserve"> Notre village a donc failli avoir la même notoriété que le savon de Marseille.</w:t>
      </w:r>
    </w:p>
    <w:p w:rsidR="00CC0F07" w:rsidRDefault="00CC0F07" w:rsidP="008859DB">
      <w:pPr>
        <w:spacing w:after="0"/>
        <w:jc w:val="both"/>
        <w:rPr>
          <w:rFonts w:asciiTheme="majorHAnsi" w:hAnsiTheme="majorHAnsi"/>
          <w:sz w:val="20"/>
          <w:szCs w:val="20"/>
        </w:rPr>
      </w:pPr>
    </w:p>
    <w:p w:rsidR="00893BBD" w:rsidRDefault="00CC0F07" w:rsidP="008859DB">
      <w:pPr>
        <w:spacing w:after="0"/>
        <w:jc w:val="both"/>
        <w:rPr>
          <w:rFonts w:asciiTheme="majorHAnsi" w:hAnsiTheme="majorHAnsi"/>
          <w:sz w:val="20"/>
          <w:szCs w:val="20"/>
        </w:rPr>
      </w:pPr>
      <w:r>
        <w:rPr>
          <w:rFonts w:asciiTheme="majorHAnsi" w:hAnsiTheme="majorHAnsi"/>
          <w:sz w:val="20"/>
          <w:szCs w:val="20"/>
        </w:rPr>
        <w:t xml:space="preserve">La savonnerie d‘Aix périclite et Hyppolite </w:t>
      </w:r>
      <w:proofErr w:type="spellStart"/>
      <w:r>
        <w:rPr>
          <w:rFonts w:asciiTheme="majorHAnsi" w:hAnsiTheme="majorHAnsi"/>
          <w:sz w:val="20"/>
          <w:szCs w:val="20"/>
        </w:rPr>
        <w:t>Deleforterie</w:t>
      </w:r>
      <w:proofErr w:type="spellEnd"/>
      <w:r>
        <w:rPr>
          <w:rFonts w:asciiTheme="majorHAnsi" w:hAnsiTheme="majorHAnsi"/>
          <w:sz w:val="20"/>
          <w:szCs w:val="20"/>
        </w:rPr>
        <w:t xml:space="preserve"> se voit contraint de vendre son affaire à Jules DREUX en 1899. </w:t>
      </w:r>
      <w:r w:rsidR="00893BBD">
        <w:rPr>
          <w:rFonts w:asciiTheme="majorHAnsi" w:hAnsiTheme="majorHAnsi"/>
          <w:sz w:val="20"/>
          <w:szCs w:val="20"/>
        </w:rPr>
        <w:t>A cette date, Hyppolite DELEFORTEREIE quitte Aix-Noulette et s’établit à Bouvigny-Boyeffles dans l’ancienne ferme du château du Prince de Ghistelles. Il va mettre à profit les anciennes carrières de blanc pour y créer des champignonnières.</w:t>
      </w:r>
    </w:p>
    <w:p w:rsidR="00893BBD" w:rsidRDefault="00893BBD" w:rsidP="008859DB">
      <w:pPr>
        <w:spacing w:after="0"/>
        <w:jc w:val="both"/>
        <w:rPr>
          <w:rFonts w:asciiTheme="majorHAnsi" w:hAnsiTheme="majorHAnsi"/>
          <w:sz w:val="20"/>
          <w:szCs w:val="20"/>
        </w:rPr>
      </w:pPr>
    </w:p>
    <w:p w:rsidR="00CC0F07" w:rsidRDefault="00893BBD" w:rsidP="008859DB">
      <w:pPr>
        <w:spacing w:after="0"/>
        <w:jc w:val="both"/>
        <w:rPr>
          <w:rFonts w:asciiTheme="majorHAnsi" w:hAnsiTheme="majorHAnsi"/>
          <w:sz w:val="20"/>
          <w:szCs w:val="20"/>
        </w:rPr>
      </w:pPr>
      <w:r>
        <w:rPr>
          <w:rFonts w:asciiTheme="majorHAnsi" w:hAnsiTheme="majorHAnsi"/>
          <w:sz w:val="20"/>
          <w:szCs w:val="20"/>
        </w:rPr>
        <w:t>Jules DREUX</w:t>
      </w:r>
      <w:r w:rsidR="00CC0F07">
        <w:rPr>
          <w:rFonts w:asciiTheme="majorHAnsi" w:hAnsiTheme="majorHAnsi"/>
          <w:sz w:val="20"/>
          <w:szCs w:val="20"/>
        </w:rPr>
        <w:t xml:space="preserve"> possède une chaîne de magasins dit </w:t>
      </w:r>
      <w:r w:rsidR="00CC0F07">
        <w:rPr>
          <w:rFonts w:asciiTheme="majorHAnsi" w:hAnsiTheme="majorHAnsi"/>
          <w:i/>
          <w:sz w:val="20"/>
          <w:szCs w:val="20"/>
        </w:rPr>
        <w:t>Magasin Dreux</w:t>
      </w:r>
      <w:r w:rsidR="00CC0F07">
        <w:rPr>
          <w:rFonts w:asciiTheme="majorHAnsi" w:hAnsiTheme="majorHAnsi"/>
          <w:sz w:val="20"/>
          <w:szCs w:val="20"/>
        </w:rPr>
        <w:t xml:space="preserve">, La direction est confiée à Rémy CARTON. La fabrique de savon noir prospère, une dizaine d’ouvriers est embauchée, ceci jusqu’en1914.  Un certain nombre de magasins Dreux servaient d’entrepôts de marchandises </w:t>
      </w:r>
      <w:r>
        <w:rPr>
          <w:rFonts w:asciiTheme="majorHAnsi" w:hAnsiTheme="majorHAnsi"/>
          <w:sz w:val="20"/>
          <w:szCs w:val="20"/>
        </w:rPr>
        <w:t>d</w:t>
      </w:r>
      <w:r w:rsidR="00CC0F07">
        <w:rPr>
          <w:rFonts w:asciiTheme="majorHAnsi" w:hAnsiTheme="majorHAnsi"/>
          <w:sz w:val="20"/>
          <w:szCs w:val="20"/>
        </w:rPr>
        <w:t>estinées à ravitailler les épiceries en gros et les succursales de la Maison Dreux.</w:t>
      </w:r>
    </w:p>
    <w:p w:rsidR="00CC0F07" w:rsidRDefault="00CC0F07" w:rsidP="008859DB">
      <w:pPr>
        <w:spacing w:after="0"/>
        <w:jc w:val="both"/>
        <w:rPr>
          <w:rFonts w:asciiTheme="majorHAnsi" w:hAnsiTheme="majorHAnsi"/>
          <w:sz w:val="20"/>
          <w:szCs w:val="20"/>
        </w:rPr>
      </w:pPr>
    </w:p>
    <w:p w:rsidR="00CC0F07" w:rsidRDefault="00CC0F07" w:rsidP="008859DB">
      <w:pPr>
        <w:spacing w:after="0"/>
        <w:jc w:val="both"/>
        <w:rPr>
          <w:rFonts w:asciiTheme="majorHAnsi" w:hAnsiTheme="majorHAnsi"/>
          <w:sz w:val="20"/>
          <w:szCs w:val="20"/>
        </w:rPr>
      </w:pPr>
      <w:r>
        <w:rPr>
          <w:rFonts w:asciiTheme="majorHAnsi" w:hAnsiTheme="majorHAnsi"/>
          <w:sz w:val="20"/>
          <w:szCs w:val="20"/>
        </w:rPr>
        <w:t>La savonnerie fut en partie détruite, en 1915 et le même jour, dix chevaux furet tués dans l’écurie. Cette même année, l’église Saint-Germain fut plusieurs fois bombardée. Les offices furent c</w:t>
      </w:r>
      <w:r w:rsidR="00D278F6">
        <w:rPr>
          <w:rFonts w:asciiTheme="majorHAnsi" w:hAnsiTheme="majorHAnsi"/>
          <w:sz w:val="20"/>
          <w:szCs w:val="20"/>
        </w:rPr>
        <w:t>élébrés à la savonnerie</w:t>
      </w:r>
      <w:r>
        <w:rPr>
          <w:rFonts w:asciiTheme="majorHAnsi" w:hAnsiTheme="majorHAnsi"/>
          <w:sz w:val="20"/>
          <w:szCs w:val="20"/>
        </w:rPr>
        <w:t>.</w:t>
      </w:r>
    </w:p>
    <w:p w:rsidR="00CC0F07" w:rsidRDefault="00CC0F07" w:rsidP="008859DB">
      <w:pPr>
        <w:spacing w:after="0"/>
        <w:jc w:val="both"/>
        <w:rPr>
          <w:rFonts w:asciiTheme="majorHAnsi" w:hAnsiTheme="majorHAnsi"/>
          <w:sz w:val="20"/>
          <w:szCs w:val="20"/>
        </w:rPr>
      </w:pPr>
    </w:p>
    <w:p w:rsidR="00893BBD" w:rsidRDefault="00CC0F07" w:rsidP="008859DB">
      <w:pPr>
        <w:spacing w:after="0"/>
        <w:jc w:val="both"/>
        <w:rPr>
          <w:rFonts w:asciiTheme="majorHAnsi" w:hAnsiTheme="majorHAnsi"/>
          <w:sz w:val="20"/>
          <w:szCs w:val="20"/>
        </w:rPr>
      </w:pPr>
      <w:r>
        <w:rPr>
          <w:rFonts w:asciiTheme="majorHAnsi" w:hAnsiTheme="majorHAnsi"/>
          <w:sz w:val="20"/>
          <w:szCs w:val="20"/>
        </w:rPr>
        <w:t>La savonnerie fut reconstruite et fonctionna jusqu’en 1937, da</w:t>
      </w:r>
      <w:r w:rsidR="00893BBD">
        <w:rPr>
          <w:rFonts w:asciiTheme="majorHAnsi" w:hAnsiTheme="majorHAnsi"/>
          <w:sz w:val="20"/>
          <w:szCs w:val="20"/>
        </w:rPr>
        <w:t>t</w:t>
      </w:r>
      <w:r>
        <w:rPr>
          <w:rFonts w:asciiTheme="majorHAnsi" w:hAnsiTheme="majorHAnsi"/>
          <w:sz w:val="20"/>
          <w:szCs w:val="20"/>
        </w:rPr>
        <w:t>e à</w:t>
      </w:r>
      <w:r w:rsidR="00893BBD">
        <w:rPr>
          <w:rFonts w:asciiTheme="majorHAnsi" w:hAnsiTheme="majorHAnsi"/>
          <w:sz w:val="20"/>
          <w:szCs w:val="20"/>
        </w:rPr>
        <w:t xml:space="preserve"> </w:t>
      </w:r>
      <w:r>
        <w:rPr>
          <w:rFonts w:asciiTheme="majorHAnsi" w:hAnsiTheme="majorHAnsi"/>
          <w:sz w:val="20"/>
          <w:szCs w:val="20"/>
        </w:rPr>
        <w:t>laquelle</w:t>
      </w:r>
      <w:r w:rsidR="00893BBD">
        <w:rPr>
          <w:rFonts w:asciiTheme="majorHAnsi" w:hAnsiTheme="majorHAnsi"/>
          <w:sz w:val="20"/>
          <w:szCs w:val="20"/>
        </w:rPr>
        <w:t xml:space="preserve"> elle ne peut plus concurrencer les grosses industries. Sa production était alors de 12.000.000 kg de savon noir.  </w:t>
      </w:r>
    </w:p>
    <w:p w:rsidR="00893BBD" w:rsidRDefault="00893BBD" w:rsidP="008859DB">
      <w:pPr>
        <w:spacing w:after="0"/>
        <w:jc w:val="both"/>
        <w:rPr>
          <w:rFonts w:asciiTheme="majorHAnsi" w:hAnsiTheme="majorHAnsi"/>
          <w:sz w:val="20"/>
          <w:szCs w:val="20"/>
        </w:rPr>
      </w:pPr>
    </w:p>
    <w:p w:rsidR="00CC0F07" w:rsidRDefault="00893BBD" w:rsidP="008859DB">
      <w:pPr>
        <w:spacing w:after="0"/>
        <w:jc w:val="both"/>
        <w:rPr>
          <w:rFonts w:asciiTheme="majorHAnsi" w:hAnsiTheme="majorHAnsi"/>
          <w:i/>
          <w:sz w:val="20"/>
          <w:szCs w:val="20"/>
        </w:rPr>
      </w:pPr>
      <w:r>
        <w:rPr>
          <w:rFonts w:asciiTheme="majorHAnsi" w:hAnsiTheme="majorHAnsi"/>
          <w:sz w:val="20"/>
          <w:szCs w:val="20"/>
        </w:rPr>
        <w:t xml:space="preserve">En 1937, la Fédération agricole acquiert les bâtiments de la savonnerie pour en faire un magasin de fournitures agricoles sous le nom </w:t>
      </w:r>
      <w:r>
        <w:rPr>
          <w:rFonts w:asciiTheme="majorHAnsi" w:hAnsiTheme="majorHAnsi"/>
          <w:i/>
          <w:sz w:val="20"/>
          <w:szCs w:val="20"/>
        </w:rPr>
        <w:t>Plein Champ</w:t>
      </w:r>
      <w:r>
        <w:rPr>
          <w:rFonts w:asciiTheme="majorHAnsi" w:hAnsiTheme="majorHAnsi"/>
          <w:sz w:val="20"/>
          <w:szCs w:val="20"/>
        </w:rPr>
        <w:t xml:space="preserve"> avant de devenir le magasin </w:t>
      </w:r>
      <w:r>
        <w:rPr>
          <w:rFonts w:asciiTheme="majorHAnsi" w:hAnsiTheme="majorHAnsi"/>
          <w:i/>
          <w:sz w:val="20"/>
          <w:szCs w:val="20"/>
        </w:rPr>
        <w:t>Point Vert.</w:t>
      </w:r>
    </w:p>
    <w:p w:rsidR="00893BBD" w:rsidRDefault="00893BBD" w:rsidP="008859DB">
      <w:pPr>
        <w:spacing w:after="0"/>
        <w:jc w:val="both"/>
        <w:rPr>
          <w:rFonts w:asciiTheme="majorHAnsi" w:hAnsiTheme="majorHAnsi"/>
          <w:sz w:val="20"/>
          <w:szCs w:val="20"/>
        </w:rPr>
      </w:pPr>
    </w:p>
    <w:p w:rsidR="00893BBD" w:rsidRPr="00893BBD" w:rsidRDefault="00893BBD" w:rsidP="008859DB">
      <w:pPr>
        <w:spacing w:after="0"/>
        <w:jc w:val="both"/>
        <w:rPr>
          <w:rFonts w:asciiTheme="majorHAnsi" w:hAnsiTheme="majorHAnsi"/>
          <w:b/>
          <w:sz w:val="16"/>
          <w:szCs w:val="16"/>
        </w:rPr>
      </w:pPr>
      <w:r>
        <w:rPr>
          <w:rFonts w:asciiTheme="majorHAnsi" w:hAnsiTheme="majorHAnsi"/>
          <w:sz w:val="20"/>
          <w:szCs w:val="20"/>
        </w:rPr>
        <w:t xml:space="preserve"> </w:t>
      </w:r>
      <w:r w:rsidRPr="00893BBD">
        <w:rPr>
          <w:rFonts w:asciiTheme="majorHAnsi" w:hAnsiTheme="majorHAnsi"/>
          <w:b/>
          <w:sz w:val="16"/>
          <w:szCs w:val="16"/>
        </w:rPr>
        <w:t xml:space="preserve">Extrait du bulletin </w:t>
      </w:r>
      <w:r w:rsidRPr="00893BBD">
        <w:rPr>
          <w:rFonts w:asciiTheme="majorHAnsi" w:hAnsiTheme="majorHAnsi"/>
          <w:b/>
          <w:i/>
          <w:sz w:val="16"/>
          <w:szCs w:val="16"/>
        </w:rPr>
        <w:t xml:space="preserve">Au Gré du Temps </w:t>
      </w:r>
      <w:r w:rsidRPr="00893BBD">
        <w:rPr>
          <w:rFonts w:asciiTheme="majorHAnsi" w:hAnsiTheme="majorHAnsi"/>
          <w:b/>
          <w:sz w:val="16"/>
          <w:szCs w:val="16"/>
        </w:rPr>
        <w:t>n°27</w:t>
      </w:r>
      <w:r w:rsidRPr="00893BBD">
        <w:rPr>
          <w:rFonts w:asciiTheme="majorHAnsi" w:hAnsiTheme="majorHAnsi"/>
          <w:b/>
          <w:i/>
          <w:sz w:val="16"/>
          <w:szCs w:val="16"/>
        </w:rPr>
        <w:t xml:space="preserve"> </w:t>
      </w:r>
      <w:r w:rsidRPr="00893BBD">
        <w:rPr>
          <w:rFonts w:asciiTheme="majorHAnsi" w:hAnsiTheme="majorHAnsi"/>
          <w:b/>
          <w:sz w:val="16"/>
          <w:szCs w:val="16"/>
        </w:rPr>
        <w:t xml:space="preserve">du Comité Historique de </w:t>
      </w:r>
      <w:proofErr w:type="spellStart"/>
      <w:r w:rsidRPr="00893BBD">
        <w:rPr>
          <w:rFonts w:asciiTheme="majorHAnsi" w:hAnsiTheme="majorHAnsi"/>
          <w:b/>
          <w:sz w:val="16"/>
          <w:szCs w:val="16"/>
        </w:rPr>
        <w:t>Bouvign</w:t>
      </w:r>
      <w:proofErr w:type="spellEnd"/>
      <w:r w:rsidRPr="00893BBD">
        <w:rPr>
          <w:rFonts w:asciiTheme="majorHAnsi" w:hAnsiTheme="majorHAnsi"/>
          <w:b/>
          <w:sz w:val="16"/>
          <w:szCs w:val="16"/>
        </w:rPr>
        <w:t xml:space="preserve">-Boyeffles, article d’Elisabeth Dubois et de Georges </w:t>
      </w:r>
      <w:r>
        <w:rPr>
          <w:rFonts w:asciiTheme="majorHAnsi" w:hAnsiTheme="majorHAnsi"/>
          <w:b/>
          <w:sz w:val="16"/>
          <w:szCs w:val="16"/>
        </w:rPr>
        <w:t>K</w:t>
      </w:r>
      <w:r w:rsidRPr="00893BBD">
        <w:rPr>
          <w:rFonts w:asciiTheme="majorHAnsi" w:hAnsiTheme="majorHAnsi"/>
          <w:b/>
          <w:sz w:val="16"/>
          <w:szCs w:val="16"/>
        </w:rPr>
        <w:t>lein.</w:t>
      </w:r>
    </w:p>
    <w:sectPr w:rsidR="00893BBD" w:rsidRPr="00893BBD" w:rsidSect="00D42B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6"/>
  <w:proofState w:spelling="clean" w:grammar="clean"/>
  <w:defaultTabStop w:val="708"/>
  <w:hyphenationZone w:val="425"/>
  <w:characterSpacingControl w:val="doNotCompress"/>
  <w:compat/>
  <w:rsids>
    <w:rsidRoot w:val="00B00CAD"/>
    <w:rsid w:val="00715225"/>
    <w:rsid w:val="007C4F6D"/>
    <w:rsid w:val="008859DB"/>
    <w:rsid w:val="00893BBD"/>
    <w:rsid w:val="009B6882"/>
    <w:rsid w:val="00B00CAD"/>
    <w:rsid w:val="00CC0F07"/>
    <w:rsid w:val="00D278F6"/>
    <w:rsid w:val="00D42B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68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68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429</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Elisabeth</cp:lastModifiedBy>
  <cp:revision>3</cp:revision>
  <dcterms:created xsi:type="dcterms:W3CDTF">2021-01-22T12:46:00Z</dcterms:created>
  <dcterms:modified xsi:type="dcterms:W3CDTF">2021-01-22T13:47:00Z</dcterms:modified>
</cp:coreProperties>
</file>