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156E" w14:textId="77777777" w:rsidR="003F0D1D" w:rsidRDefault="003F0D1D" w:rsidP="003F0D1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ETUDE DE CAS : BURAX</w:t>
      </w:r>
    </w:p>
    <w:p w14:paraId="14A828DB" w14:textId="77777777" w:rsidR="003F0D1D" w:rsidRDefault="003F0D1D" w:rsidP="003F0D1D">
      <w:pPr>
        <w:jc w:val="both"/>
        <w:rPr>
          <w:b/>
          <w:i/>
          <w:u w:val="single"/>
        </w:rPr>
      </w:pPr>
    </w:p>
    <w:p w14:paraId="123411D5" w14:textId="77777777" w:rsidR="003F0D1D" w:rsidRDefault="003F0D1D" w:rsidP="003F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société BURAX est spécialisée dans la production et la distribution de batteries électriques destinées aux voitures.</w:t>
      </w:r>
    </w:p>
    <w:p w14:paraId="729CDBA9" w14:textId="77777777" w:rsidR="003F0D1D" w:rsidRDefault="003F0D1D" w:rsidP="003F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L’entreprise envisage de réaliser un projet d’investissement qui lui permettrait d’élargir sa capacité de production, d’améliorer sa productivité et de mieux répondre aux attentes de marché</w:t>
      </w:r>
    </w:p>
    <w:p w14:paraId="06A3E6F2" w14:textId="77777777" w:rsidR="003F0D1D" w:rsidRDefault="003F0D1D" w:rsidP="003F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projet consiste en l’acquisition d’un nouvel ensemble de production composé d’une chaîne automatisée au début de 2009</w:t>
      </w:r>
    </w:p>
    <w:p w14:paraId="58DF91D4" w14:textId="77777777" w:rsidR="003F0D1D" w:rsidRDefault="003F0D1D" w:rsidP="003F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directeur financier de la société BURAX souhaite faire l’évaluation de projet d’investissement et met à notre disposition les informations suivantes :</w:t>
      </w:r>
    </w:p>
    <w:p w14:paraId="13EA4989" w14:textId="77777777" w:rsidR="003F0D1D" w:rsidRDefault="003F0D1D" w:rsidP="003F0D1D">
      <w:pPr>
        <w:jc w:val="both"/>
        <w:rPr>
          <w:rFonts w:ascii="Arial" w:hAnsi="Arial" w:cs="Arial"/>
        </w:rPr>
      </w:pPr>
    </w:p>
    <w:p w14:paraId="1E13C63E" w14:textId="77777777" w:rsidR="003F0D1D" w:rsidRDefault="003F0D1D" w:rsidP="003F0D1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chaîne automatisée se caractérise par :</w:t>
      </w:r>
    </w:p>
    <w:p w14:paraId="77A8F836" w14:textId="77777777" w:rsidR="003F0D1D" w:rsidRDefault="003F0D1D" w:rsidP="003F0D1D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Coût d’acquisition et d’installation : 10000 KDH</w:t>
      </w:r>
    </w:p>
    <w:p w14:paraId="28471898" w14:textId="77777777" w:rsidR="003F0D1D" w:rsidRDefault="003F0D1D" w:rsidP="003F0D1D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Valeur de sortie au bout de 5 ans est estimée comme suit le </w:t>
      </w:r>
      <w:proofErr w:type="gramStart"/>
      <w:r>
        <w:rPr>
          <w:rFonts w:ascii="Arial" w:hAnsi="Arial" w:cs="Arial"/>
        </w:rPr>
        <w:t>prix  de</w:t>
      </w:r>
      <w:proofErr w:type="gramEnd"/>
      <w:r>
        <w:rPr>
          <w:rFonts w:ascii="Arial" w:hAnsi="Arial" w:cs="Arial"/>
        </w:rPr>
        <w:t xml:space="preserve"> cession  brut de la chaîne automatisée  2800 </w:t>
      </w:r>
      <w:proofErr w:type="spellStart"/>
      <w:r>
        <w:rPr>
          <w:rFonts w:ascii="Arial" w:hAnsi="Arial" w:cs="Arial"/>
        </w:rPr>
        <w:t>kdh</w:t>
      </w:r>
      <w:proofErr w:type="spellEnd"/>
      <w:r>
        <w:rPr>
          <w:rFonts w:ascii="Arial" w:hAnsi="Arial" w:cs="Arial"/>
        </w:rPr>
        <w:t> ; auquel il faudrait rajouter la récupération de 80% de BFR  de projet.</w:t>
      </w:r>
    </w:p>
    <w:p w14:paraId="4A874520" w14:textId="77777777" w:rsidR="003F0D1D" w:rsidRDefault="003F0D1D" w:rsidP="003F0D1D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Durée de vie de la chaîne de production : 5 ans ; leur amortissement est linéaire sur 5ans </w:t>
      </w:r>
    </w:p>
    <w:p w14:paraId="4273C886" w14:textId="77777777" w:rsidR="003F0D1D" w:rsidRDefault="003F0D1D" w:rsidP="003F0D1D">
      <w:pPr>
        <w:ind w:left="1440"/>
        <w:jc w:val="both"/>
        <w:rPr>
          <w:rFonts w:ascii="Arial" w:hAnsi="Arial" w:cs="Arial"/>
        </w:rPr>
      </w:pPr>
    </w:p>
    <w:p w14:paraId="6EE085BB" w14:textId="77777777" w:rsidR="003F0D1D" w:rsidRDefault="003F0D1D" w:rsidP="003F0D1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éléments concernant la production :</w:t>
      </w:r>
    </w:p>
    <w:p w14:paraId="36775AF5" w14:textId="77777777" w:rsidR="003F0D1D" w:rsidRDefault="003F0D1D" w:rsidP="003F0D1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prix de vente unitaire d’une batterie électrique est de 1200 </w:t>
      </w:r>
      <w:proofErr w:type="spellStart"/>
      <w:r>
        <w:rPr>
          <w:rFonts w:ascii="Arial" w:hAnsi="Arial" w:cs="Arial"/>
        </w:rPr>
        <w:t>dh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ce</w:t>
      </w:r>
      <w:proofErr w:type="gramEnd"/>
      <w:r>
        <w:rPr>
          <w:rFonts w:ascii="Arial" w:hAnsi="Arial" w:cs="Arial"/>
        </w:rPr>
        <w:t xml:space="preserve"> prix sera stable pendant la période considérée ;</w:t>
      </w:r>
    </w:p>
    <w:p w14:paraId="1BE944F2" w14:textId="77777777" w:rsidR="003F0D1D" w:rsidRDefault="003F0D1D" w:rsidP="003F0D1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nouvelle chaîne automatisée permettrait de réaliser des ventes annuelles de 5 000 batteries en 2009, 6000 en 2010,  6500 en 2011 et durant les 2 années suivantes</w:t>
      </w:r>
    </w:p>
    <w:p w14:paraId="5F06A685" w14:textId="77777777" w:rsidR="003F0D1D" w:rsidRDefault="003F0D1D" w:rsidP="003F0D1D">
      <w:pPr>
        <w:ind w:left="1440"/>
        <w:jc w:val="both"/>
        <w:rPr>
          <w:rFonts w:ascii="Arial" w:hAnsi="Arial" w:cs="Arial"/>
        </w:rPr>
      </w:pPr>
    </w:p>
    <w:p w14:paraId="1D2F1569" w14:textId="77777777" w:rsidR="003F0D1D" w:rsidRDefault="003F0D1D" w:rsidP="003F0D1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l’exploitation</w:t>
      </w:r>
      <w:proofErr w:type="gramEnd"/>
      <w:r>
        <w:rPr>
          <w:rFonts w:ascii="Arial" w:hAnsi="Arial" w:cs="Arial"/>
        </w:rPr>
        <w:t xml:space="preserve"> du projet envisagé engendrerait, au début de chaque année, un BFR évalué à 36jours de CAHT </w:t>
      </w:r>
    </w:p>
    <w:p w14:paraId="32550F7F" w14:textId="77777777" w:rsidR="003F0D1D" w:rsidRDefault="003F0D1D" w:rsidP="003F0D1D">
      <w:pPr>
        <w:ind w:left="720"/>
        <w:jc w:val="both"/>
        <w:rPr>
          <w:rFonts w:ascii="Arial" w:hAnsi="Arial" w:cs="Arial"/>
        </w:rPr>
      </w:pPr>
    </w:p>
    <w:p w14:paraId="04405761" w14:textId="77777777" w:rsidR="003F0D1D" w:rsidRDefault="003F0D1D" w:rsidP="003F0D1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charges d’exploitations prévisionnelles hors amortissement, liées à l’investissement sont les suivantes : en </w:t>
      </w:r>
      <w:proofErr w:type="spellStart"/>
      <w:r>
        <w:rPr>
          <w:rFonts w:ascii="Arial" w:hAnsi="Arial" w:cs="Arial"/>
        </w:rPr>
        <w:t>kdh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230"/>
        <w:gridCol w:w="1230"/>
        <w:gridCol w:w="1399"/>
        <w:gridCol w:w="1399"/>
        <w:gridCol w:w="1230"/>
      </w:tblGrid>
      <w:tr w:rsidR="003F0D1D" w14:paraId="7665E973" w14:textId="77777777" w:rsidTr="003F0D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C85B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13AA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3AF8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309B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9575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799B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3F0D1D" w14:paraId="7E39D05C" w14:textId="77777777" w:rsidTr="003F0D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DF2F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Charges d’exploitations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D208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7371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9DAE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7B5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F6C6" w14:textId="77777777" w:rsidR="003F0D1D" w:rsidRDefault="003F0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</w:tr>
    </w:tbl>
    <w:p w14:paraId="0AFB4FBD" w14:textId="77777777" w:rsidR="003F0D1D" w:rsidRDefault="003F0D1D" w:rsidP="003F0D1D">
      <w:pPr>
        <w:ind w:left="360"/>
        <w:jc w:val="both"/>
        <w:rPr>
          <w:rFonts w:ascii="Arial" w:hAnsi="Arial" w:cs="Arial"/>
        </w:rPr>
      </w:pPr>
    </w:p>
    <w:p w14:paraId="662EB1F1" w14:textId="77777777" w:rsidR="003F0D1D" w:rsidRDefault="003F0D1D" w:rsidP="003F0D1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l’achat</w:t>
      </w:r>
      <w:proofErr w:type="gramEnd"/>
      <w:r>
        <w:rPr>
          <w:rFonts w:ascii="Arial" w:hAnsi="Arial" w:cs="Arial"/>
        </w:rPr>
        <w:t xml:space="preserve"> et la mise en place de la chaîne automatisée ont lieu au début de 2009</w:t>
      </w:r>
    </w:p>
    <w:p w14:paraId="286D51CE" w14:textId="77777777" w:rsidR="003F0D1D" w:rsidRDefault="003F0D1D" w:rsidP="003F0D1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taux d’imposition sur la société est de 30%</w:t>
      </w:r>
    </w:p>
    <w:p w14:paraId="04E80ADB" w14:textId="77777777" w:rsidR="003F0D1D" w:rsidRDefault="003F0D1D" w:rsidP="003F0D1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taux d’actualisation est estimé à 12%</w:t>
      </w:r>
    </w:p>
    <w:p w14:paraId="54F51DD1" w14:textId="77777777" w:rsidR="003F0D1D" w:rsidRDefault="003F0D1D" w:rsidP="003F0D1D">
      <w:pPr>
        <w:ind w:left="360"/>
        <w:jc w:val="both"/>
        <w:rPr>
          <w:rFonts w:ascii="Arial" w:hAnsi="Arial" w:cs="Arial"/>
        </w:rPr>
      </w:pPr>
    </w:p>
    <w:p w14:paraId="5A85C5D9" w14:textId="77777777" w:rsidR="003F0D1D" w:rsidRDefault="003F0D1D" w:rsidP="003F0D1D">
      <w:pPr>
        <w:ind w:left="36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Travail à faire :</w:t>
      </w:r>
    </w:p>
    <w:p w14:paraId="5903F763" w14:textId="77777777" w:rsidR="003F0D1D" w:rsidRDefault="003F0D1D" w:rsidP="003F0D1D">
      <w:pPr>
        <w:ind w:left="360"/>
        <w:jc w:val="both"/>
        <w:rPr>
          <w:rFonts w:ascii="Arial" w:hAnsi="Arial" w:cs="Arial"/>
          <w:i/>
          <w:u w:val="single"/>
        </w:rPr>
      </w:pPr>
    </w:p>
    <w:p w14:paraId="08367DD7" w14:textId="77777777" w:rsidR="003F0D1D" w:rsidRDefault="003F0D1D" w:rsidP="003F0D1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Déterminez la valeur actuelle nette et l’indice de profitabilité de projet</w:t>
      </w:r>
    </w:p>
    <w:p w14:paraId="2D8651A9" w14:textId="77777777" w:rsidR="003F0D1D" w:rsidRDefault="003F0D1D" w:rsidP="003F0D1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Déterminer le délai de récupération (DR) et le délai de récupération actualisée de projet (DRA). Quelle décision proposez-vous sachant que le délai fixé par l’entreprise pour l’acceptation de tout projet </w:t>
      </w:r>
      <w:proofErr w:type="gramStart"/>
      <w:r>
        <w:rPr>
          <w:rFonts w:ascii="Arial" w:hAnsi="Arial" w:cs="Arial"/>
        </w:rPr>
        <w:t>d’investissement  est</w:t>
      </w:r>
      <w:proofErr w:type="gramEnd"/>
      <w:r>
        <w:rPr>
          <w:rFonts w:ascii="Arial" w:hAnsi="Arial" w:cs="Arial"/>
        </w:rPr>
        <w:t xml:space="preserve"> de 4 ans.</w:t>
      </w:r>
    </w:p>
    <w:p w14:paraId="14F78ED9" w14:textId="77777777" w:rsidR="003F0D1D" w:rsidRDefault="003F0D1D" w:rsidP="003F0D1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Quelles conclusions tirez-vous sur la rentabilité de projet ?</w:t>
      </w:r>
    </w:p>
    <w:p w14:paraId="782FD520" w14:textId="77777777" w:rsidR="003F0D1D" w:rsidRDefault="003F0D1D" w:rsidP="003F0D1D">
      <w:pPr>
        <w:jc w:val="both"/>
        <w:rPr>
          <w:rFonts w:ascii="Arial" w:hAnsi="Arial" w:cs="Arial"/>
        </w:rPr>
      </w:pPr>
    </w:p>
    <w:p w14:paraId="40597FDE" w14:textId="77777777" w:rsidR="003F0D1D" w:rsidRDefault="003F0D1D"/>
    <w:sectPr w:rsidR="003F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591C"/>
    <w:multiLevelType w:val="hybridMultilevel"/>
    <w:tmpl w:val="7CFC6B0C"/>
    <w:lvl w:ilvl="0" w:tplc="90EE9B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1E82E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66865"/>
    <w:multiLevelType w:val="hybridMultilevel"/>
    <w:tmpl w:val="F4A0274C"/>
    <w:lvl w:ilvl="0" w:tplc="1218A4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1D"/>
    <w:rsid w:val="003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8FB3"/>
  <w15:chartTrackingRefBased/>
  <w15:docId w15:val="{08E852C1-D332-49C1-8CE8-EE4B47EA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DAAMOUCH</dc:creator>
  <cp:keywords/>
  <dc:description/>
  <cp:lastModifiedBy>Mohamed DAAMOUCH</cp:lastModifiedBy>
  <cp:revision>1</cp:revision>
  <dcterms:created xsi:type="dcterms:W3CDTF">2021-11-15T12:26:00Z</dcterms:created>
  <dcterms:modified xsi:type="dcterms:W3CDTF">2021-11-15T12:27:00Z</dcterms:modified>
</cp:coreProperties>
</file>