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E4" w:rsidRPr="001552E4" w:rsidRDefault="001552E4" w:rsidP="001552E4">
      <w:pPr>
        <w:jc w:val="center"/>
        <w:rPr>
          <w:rFonts w:ascii="Times New Roman" w:hAnsi="Times New Roman" w:cs="Times New Roman"/>
          <w:b/>
          <w:sz w:val="36"/>
          <w:szCs w:val="36"/>
        </w:rPr>
      </w:pPr>
      <w:r w:rsidRPr="001552E4">
        <w:rPr>
          <w:rFonts w:ascii="Times New Roman" w:hAnsi="Times New Roman" w:cs="Times New Roman"/>
          <w:b/>
          <w:sz w:val="36"/>
          <w:szCs w:val="36"/>
        </w:rPr>
        <w:t xml:space="preserve">Anamnèse </w:t>
      </w:r>
    </w:p>
    <w:p w:rsidR="0074288C" w:rsidRPr="001552E4" w:rsidRDefault="001552E4" w:rsidP="001552E4">
      <w:pPr>
        <w:jc w:val="center"/>
        <w:rPr>
          <w:rFonts w:ascii="Times New Roman" w:hAnsi="Times New Roman" w:cs="Times New Roman"/>
          <w:b/>
          <w:sz w:val="36"/>
          <w:szCs w:val="36"/>
        </w:rPr>
      </w:pPr>
      <w:r w:rsidRPr="001552E4">
        <w:rPr>
          <w:rFonts w:ascii="Times New Roman" w:hAnsi="Times New Roman" w:cs="Times New Roman"/>
          <w:b/>
          <w:sz w:val="36"/>
          <w:szCs w:val="36"/>
        </w:rPr>
        <w:t xml:space="preserve">Évangile, </w:t>
      </w:r>
      <w:r>
        <w:rPr>
          <w:rFonts w:ascii="Times New Roman" w:hAnsi="Times New Roman" w:cs="Times New Roman"/>
          <w:b/>
          <w:sz w:val="36"/>
          <w:szCs w:val="36"/>
        </w:rPr>
        <w:t>E</w:t>
      </w:r>
      <w:r w:rsidRPr="001552E4">
        <w:rPr>
          <w:rFonts w:ascii="Times New Roman" w:hAnsi="Times New Roman" w:cs="Times New Roman"/>
          <w:b/>
          <w:sz w:val="36"/>
          <w:szCs w:val="36"/>
        </w:rPr>
        <w:t>ucharistie, Église</w:t>
      </w:r>
    </w:p>
    <w:p w:rsidR="001552E4" w:rsidRPr="001552E4" w:rsidRDefault="001552E4" w:rsidP="001552E4">
      <w:pPr>
        <w:jc w:val="center"/>
        <w:rPr>
          <w:rFonts w:ascii="Times New Roman" w:hAnsi="Times New Roman" w:cs="Times New Roman"/>
          <w:b/>
          <w:sz w:val="28"/>
          <w:szCs w:val="28"/>
        </w:rPr>
      </w:pPr>
      <w:proofErr w:type="gramStart"/>
      <w:r w:rsidRPr="001552E4">
        <w:rPr>
          <w:rFonts w:ascii="Times New Roman" w:hAnsi="Times New Roman" w:cs="Times New Roman"/>
          <w:b/>
          <w:sz w:val="28"/>
          <w:szCs w:val="28"/>
        </w:rPr>
        <w:t>par</w:t>
      </w:r>
      <w:proofErr w:type="gramEnd"/>
      <w:r w:rsidRPr="001552E4">
        <w:rPr>
          <w:rFonts w:ascii="Times New Roman" w:hAnsi="Times New Roman" w:cs="Times New Roman"/>
          <w:b/>
          <w:sz w:val="28"/>
          <w:szCs w:val="28"/>
        </w:rPr>
        <w:t xml:space="preserve"> Jean-Marie Martin</w:t>
      </w:r>
    </w:p>
    <w:p w:rsidR="001552E4" w:rsidRPr="00294808" w:rsidRDefault="001552E4" w:rsidP="00B55941">
      <w:pPr>
        <w:spacing w:after="120"/>
        <w:jc w:val="center"/>
        <w:rPr>
          <w:rFonts w:ascii="Times New Roman" w:hAnsi="Times New Roman" w:cs="Times New Roman"/>
          <w:b/>
          <w:i/>
          <w:sz w:val="28"/>
          <w:szCs w:val="28"/>
        </w:rPr>
      </w:pPr>
      <w:r w:rsidRPr="00294808">
        <w:rPr>
          <w:rFonts w:ascii="Times New Roman" w:hAnsi="Times New Roman" w:cs="Times New Roman"/>
          <w:b/>
          <w:i/>
          <w:sz w:val="28"/>
          <w:szCs w:val="28"/>
        </w:rPr>
        <w:t>Article paru dan</w:t>
      </w:r>
      <w:r w:rsidR="00294808">
        <w:rPr>
          <w:rFonts w:ascii="Times New Roman" w:hAnsi="Times New Roman" w:cs="Times New Roman"/>
          <w:b/>
          <w:i/>
          <w:sz w:val="28"/>
          <w:szCs w:val="28"/>
        </w:rPr>
        <w:t>s  Christus n° 72, octobre 1972</w:t>
      </w:r>
    </w:p>
    <w:p w:rsidR="001552E4" w:rsidRDefault="001552E4" w:rsidP="001552E4">
      <w:pPr>
        <w:spacing w:after="0"/>
        <w:ind w:firstLine="284"/>
        <w:jc w:val="both"/>
        <w:rPr>
          <w:rFonts w:cs="Times New Roman"/>
          <w:b/>
        </w:rPr>
      </w:pPr>
    </w:p>
    <w:p w:rsidR="001552E4" w:rsidRDefault="001552E4" w:rsidP="00880B0A">
      <w:pPr>
        <w:spacing w:after="60" w:line="240" w:lineRule="auto"/>
        <w:ind w:left="851" w:firstLine="284"/>
        <w:jc w:val="both"/>
        <w:rPr>
          <w:rFonts w:cs="Times New Roman"/>
        </w:rPr>
      </w:pPr>
      <w:r w:rsidRPr="001552E4">
        <w:rPr>
          <w:rFonts w:cs="Times New Roman"/>
          <w:b/>
        </w:rPr>
        <w:t>Présentation de la rédaction de Christus</w:t>
      </w:r>
      <w:r w:rsidR="00880B0A">
        <w:rPr>
          <w:rStyle w:val="Appelnotedebasdep"/>
          <w:rFonts w:cs="Times New Roman"/>
          <w:b/>
        </w:rPr>
        <w:footnoteReference w:id="1"/>
      </w:r>
      <w:r>
        <w:rPr>
          <w:rFonts w:cs="Times New Roman"/>
        </w:rPr>
        <w:t>.</w:t>
      </w:r>
    </w:p>
    <w:p w:rsidR="001552E4" w:rsidRPr="001552E4" w:rsidRDefault="001552E4" w:rsidP="00880B0A">
      <w:pPr>
        <w:spacing w:after="0" w:line="240" w:lineRule="auto"/>
        <w:ind w:left="851" w:firstLine="284"/>
        <w:jc w:val="both"/>
        <w:rPr>
          <w:rFonts w:cs="Times New Roman"/>
        </w:rPr>
      </w:pPr>
      <w:r w:rsidRPr="001552E4">
        <w:rPr>
          <w:rFonts w:cs="Times New Roman"/>
        </w:rPr>
        <w:t>L'article qu'on va lire est une méditation tournée vers le sens premier du message chrétien, trop souvent recouvert et appauvri par nos traductions et nos interprétations.</w:t>
      </w:r>
    </w:p>
    <w:p w:rsidR="001552E4" w:rsidRDefault="001552E4" w:rsidP="00B55941">
      <w:pPr>
        <w:spacing w:after="0" w:line="240" w:lineRule="auto"/>
        <w:ind w:left="851" w:firstLine="284"/>
        <w:jc w:val="both"/>
        <w:rPr>
          <w:rFonts w:cs="Times New Roman"/>
        </w:rPr>
      </w:pPr>
      <w:r w:rsidRPr="001552E4">
        <w:rPr>
          <w:rFonts w:cs="Times New Roman"/>
        </w:rPr>
        <w:t xml:space="preserve">L'auteur renvoie donc au langage même du Nouveau Testament qui est écrit en </w:t>
      </w:r>
      <w:r w:rsidRPr="001552E4">
        <w:rPr>
          <w:rFonts w:cs="Times New Roman"/>
          <w:i/>
        </w:rPr>
        <w:t>grec</w:t>
      </w:r>
      <w:r>
        <w:rPr>
          <w:rFonts w:cs="Times New Roman"/>
        </w:rPr>
        <w:t xml:space="preserve">. Pour nous lecteurs </w:t>
      </w:r>
      <w:r w:rsidR="00A44464">
        <w:rPr>
          <w:rFonts w:cs="Times New Roman"/>
        </w:rPr>
        <w:t>à qui</w:t>
      </w:r>
      <w:r>
        <w:rPr>
          <w:rFonts w:cs="Times New Roman"/>
        </w:rPr>
        <w:t xml:space="preserve"> ses références </w:t>
      </w:r>
      <w:r w:rsidR="00A44464">
        <w:rPr>
          <w:rFonts w:cs="Times New Roman"/>
        </w:rPr>
        <w:t>f</w:t>
      </w:r>
      <w:r>
        <w:rPr>
          <w:rFonts w:cs="Times New Roman"/>
        </w:rPr>
        <w:t xml:space="preserve">eraient difficultés, nous donnons ci-dessous la traduction courante des mots employés : </w:t>
      </w:r>
      <w:r w:rsidR="00A44464">
        <w:rPr>
          <w:rFonts w:cs="Times New Roman"/>
        </w:rPr>
        <w:t>à</w:t>
      </w:r>
      <w:r>
        <w:rPr>
          <w:rFonts w:cs="Times New Roman"/>
        </w:rPr>
        <w:t xml:space="preserve"> simple titre de repères, puisque, justement, cette tra</w:t>
      </w:r>
      <w:r w:rsidR="00294808">
        <w:rPr>
          <w:rFonts w:cs="Times New Roman"/>
        </w:rPr>
        <w:t>duction va être mise en cause e</w:t>
      </w:r>
      <w:r>
        <w:rPr>
          <w:rFonts w:cs="Times New Roman"/>
        </w:rPr>
        <w:t>t retravaillée dans l'article (N. D. L. R.)</w:t>
      </w:r>
    </w:p>
    <w:p w:rsidR="00294808" w:rsidRPr="00EB4A24" w:rsidRDefault="00294808" w:rsidP="00B55941">
      <w:pPr>
        <w:spacing w:after="0" w:line="240" w:lineRule="auto"/>
        <w:ind w:left="851" w:firstLine="284"/>
        <w:jc w:val="both"/>
        <w:rPr>
          <w:rFonts w:cs="Times New Roman"/>
          <w:sz w:val="16"/>
          <w:szCs w:val="16"/>
        </w:rPr>
      </w:pP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a</w:t>
      </w:r>
      <w:r w:rsidR="001552E4" w:rsidRPr="00880B0A">
        <w:rPr>
          <w:rFonts w:cs="Times New Roman"/>
          <w:i/>
          <w:sz w:val="20"/>
          <w:szCs w:val="20"/>
        </w:rPr>
        <w:t>gapê</w:t>
      </w:r>
      <w:proofErr w:type="spellEnd"/>
      <w:proofErr w:type="gramEnd"/>
      <w:r w:rsidR="001552E4"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1552E4" w:rsidRPr="00EF0732">
        <w:rPr>
          <w:rFonts w:cs="Times New Roman"/>
          <w:sz w:val="20"/>
          <w:szCs w:val="20"/>
        </w:rPr>
        <w:t>: charité</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a</w:t>
      </w:r>
      <w:r w:rsidR="001552E4" w:rsidRPr="00880B0A">
        <w:rPr>
          <w:rFonts w:cs="Times New Roman"/>
          <w:i/>
          <w:sz w:val="20"/>
          <w:szCs w:val="20"/>
        </w:rPr>
        <w:t>ischyné</w:t>
      </w:r>
      <w:proofErr w:type="spellEnd"/>
      <w:proofErr w:type="gramEnd"/>
      <w:r w:rsidR="001552E4"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1552E4" w:rsidRPr="00EF0732">
        <w:rPr>
          <w:rFonts w:cs="Times New Roman"/>
          <w:sz w:val="20"/>
          <w:szCs w:val="20"/>
        </w:rPr>
        <w:t>: honte</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anagennésis</w:t>
      </w:r>
      <w:proofErr w:type="spellEnd"/>
      <w:proofErr w:type="gramEnd"/>
      <w:r>
        <w:rPr>
          <w:rFonts w:cs="Times New Roman"/>
          <w:sz w:val="20"/>
          <w:szCs w:val="20"/>
        </w:rPr>
        <w:t xml:space="preserve"> </w:t>
      </w:r>
      <w:r w:rsidR="00B55941">
        <w:rPr>
          <w:rFonts w:cs="Times New Roman"/>
          <w:sz w:val="20"/>
          <w:szCs w:val="20"/>
        </w:rPr>
        <w:tab/>
      </w:r>
      <w:r>
        <w:rPr>
          <w:rFonts w:cs="Times New Roman"/>
          <w:sz w:val="20"/>
          <w:szCs w:val="20"/>
        </w:rPr>
        <w:t>: r</w:t>
      </w:r>
      <w:r w:rsidR="001552E4" w:rsidRPr="00EF0732">
        <w:rPr>
          <w:rFonts w:cs="Times New Roman"/>
          <w:sz w:val="20"/>
          <w:szCs w:val="20"/>
        </w:rPr>
        <w:t>égénération</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anastasis</w:t>
      </w:r>
      <w:proofErr w:type="spellEnd"/>
      <w:proofErr w:type="gramEnd"/>
      <w:r>
        <w:rPr>
          <w:rFonts w:cs="Times New Roman"/>
          <w:sz w:val="20"/>
          <w:szCs w:val="20"/>
        </w:rPr>
        <w:t xml:space="preserve"> </w:t>
      </w:r>
      <w:r w:rsidR="00B55941">
        <w:rPr>
          <w:rFonts w:cs="Times New Roman"/>
          <w:sz w:val="20"/>
          <w:szCs w:val="20"/>
        </w:rPr>
        <w:tab/>
      </w:r>
      <w:r w:rsidR="00B55941">
        <w:rPr>
          <w:rFonts w:cs="Times New Roman"/>
          <w:sz w:val="20"/>
          <w:szCs w:val="20"/>
        </w:rPr>
        <w:tab/>
      </w:r>
      <w:r>
        <w:rPr>
          <w:rFonts w:cs="Times New Roman"/>
          <w:sz w:val="20"/>
          <w:szCs w:val="20"/>
        </w:rPr>
        <w:t xml:space="preserve">: </w:t>
      </w:r>
      <w:r w:rsidR="001552E4" w:rsidRPr="00EF0732">
        <w:rPr>
          <w:rFonts w:cs="Times New Roman"/>
          <w:sz w:val="20"/>
          <w:szCs w:val="20"/>
        </w:rPr>
        <w:t>acte de se lever, résurrection (sens religieux)</w:t>
      </w:r>
    </w:p>
    <w:p w:rsidR="001552E4" w:rsidRPr="00EF0732" w:rsidRDefault="001552E4"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apocalypsis</w:t>
      </w:r>
      <w:proofErr w:type="spellEnd"/>
      <w:proofErr w:type="gramEnd"/>
      <w:r w:rsidR="00B55941">
        <w:rPr>
          <w:rFonts w:cs="Times New Roman"/>
          <w:i/>
          <w:sz w:val="20"/>
          <w:szCs w:val="20"/>
        </w:rPr>
        <w:tab/>
      </w:r>
      <w:r w:rsidR="00B55941">
        <w:rPr>
          <w:rFonts w:cs="Times New Roman"/>
          <w:i/>
          <w:sz w:val="20"/>
          <w:szCs w:val="20"/>
        </w:rPr>
        <w:tab/>
      </w:r>
      <w:r w:rsidRPr="00EF0732">
        <w:rPr>
          <w:rFonts w:cs="Times New Roman"/>
          <w:sz w:val="20"/>
          <w:szCs w:val="20"/>
        </w:rPr>
        <w:t>: révélation</w:t>
      </w:r>
    </w:p>
    <w:p w:rsidR="001552E4" w:rsidRPr="00EF0732" w:rsidRDefault="001552E4"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arch</w:t>
      </w:r>
      <w:r w:rsidR="00880B0A" w:rsidRPr="00880B0A">
        <w:rPr>
          <w:rFonts w:cs="Times New Roman"/>
          <w:i/>
          <w:sz w:val="20"/>
          <w:szCs w:val="20"/>
        </w:rPr>
        <w:t>ê</w:t>
      </w:r>
      <w:proofErr w:type="spellEnd"/>
      <w:proofErr w:type="gramEnd"/>
      <w:r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880B0A">
        <w:rPr>
          <w:rFonts w:cs="Times New Roman"/>
          <w:sz w:val="20"/>
          <w:szCs w:val="20"/>
        </w:rPr>
        <w:t xml:space="preserve">: </w:t>
      </w:r>
      <w:r w:rsidRPr="00EF0732">
        <w:rPr>
          <w:rFonts w:cs="Times New Roman"/>
          <w:sz w:val="20"/>
          <w:szCs w:val="20"/>
        </w:rPr>
        <w:t>commencement, principe</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berakah</w:t>
      </w:r>
      <w:proofErr w:type="spellEnd"/>
      <w:proofErr w:type="gramEnd"/>
      <w:r>
        <w:rPr>
          <w:rFonts w:cs="Times New Roman"/>
          <w:sz w:val="20"/>
          <w:szCs w:val="20"/>
        </w:rPr>
        <w:t xml:space="preserve"> (hébreu) </w:t>
      </w:r>
      <w:r w:rsidR="00B55941">
        <w:rPr>
          <w:rFonts w:cs="Times New Roman"/>
          <w:sz w:val="20"/>
          <w:szCs w:val="20"/>
        </w:rPr>
        <w:tab/>
      </w:r>
      <w:r>
        <w:rPr>
          <w:rFonts w:cs="Times New Roman"/>
          <w:sz w:val="20"/>
          <w:szCs w:val="20"/>
        </w:rPr>
        <w:t xml:space="preserve">: </w:t>
      </w:r>
      <w:r w:rsidR="001552E4" w:rsidRPr="00EF0732">
        <w:rPr>
          <w:rFonts w:cs="Times New Roman"/>
          <w:sz w:val="20"/>
          <w:szCs w:val="20"/>
        </w:rPr>
        <w:t>bénédiction</w:t>
      </w:r>
    </w:p>
    <w:p w:rsidR="001552E4" w:rsidRPr="00EF0732" w:rsidRDefault="001552E4" w:rsidP="00880B0A">
      <w:pPr>
        <w:spacing w:after="0" w:line="240" w:lineRule="auto"/>
        <w:ind w:left="851" w:firstLine="284"/>
        <w:jc w:val="both"/>
        <w:rPr>
          <w:rFonts w:cs="Times New Roman"/>
          <w:sz w:val="20"/>
          <w:szCs w:val="20"/>
        </w:rPr>
      </w:pPr>
      <w:proofErr w:type="gramStart"/>
      <w:r w:rsidRPr="00880B0A">
        <w:rPr>
          <w:rFonts w:cs="Times New Roman"/>
          <w:i/>
          <w:sz w:val="20"/>
          <w:szCs w:val="20"/>
        </w:rPr>
        <w:t>boulé</w:t>
      </w:r>
      <w:proofErr w:type="gramEnd"/>
      <w:r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Pr="00EF0732">
        <w:rPr>
          <w:rFonts w:cs="Times New Roman"/>
          <w:sz w:val="20"/>
          <w:szCs w:val="20"/>
        </w:rPr>
        <w:t>: ce qu'on veut de façon réfléchie</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c</w:t>
      </w:r>
      <w:r w:rsidR="001552E4" w:rsidRPr="00880B0A">
        <w:rPr>
          <w:rFonts w:cs="Times New Roman"/>
          <w:i/>
          <w:sz w:val="20"/>
          <w:szCs w:val="20"/>
        </w:rPr>
        <w:t>haris</w:t>
      </w:r>
      <w:proofErr w:type="spellEnd"/>
      <w:proofErr w:type="gramEnd"/>
      <w:r w:rsidR="001552E4"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1552E4" w:rsidRPr="00EF0732">
        <w:rPr>
          <w:rFonts w:cs="Times New Roman"/>
          <w:sz w:val="20"/>
          <w:szCs w:val="20"/>
        </w:rPr>
        <w:t>: grâce</w:t>
      </w:r>
    </w:p>
    <w:p w:rsidR="001552E4" w:rsidRPr="00EF0732" w:rsidRDefault="00880B0A" w:rsidP="00880B0A">
      <w:pPr>
        <w:spacing w:after="0" w:line="240" w:lineRule="auto"/>
        <w:ind w:left="851" w:firstLine="284"/>
        <w:jc w:val="both"/>
        <w:rPr>
          <w:rFonts w:cs="Times New Roman"/>
          <w:sz w:val="20"/>
          <w:szCs w:val="20"/>
        </w:rPr>
      </w:pPr>
      <w:proofErr w:type="gramStart"/>
      <w:r w:rsidRPr="00880B0A">
        <w:rPr>
          <w:rFonts w:cs="Times New Roman"/>
          <w:i/>
          <w:sz w:val="20"/>
          <w:szCs w:val="20"/>
        </w:rPr>
        <w:t>d</w:t>
      </w:r>
      <w:r w:rsidR="001552E4" w:rsidRPr="00880B0A">
        <w:rPr>
          <w:rFonts w:cs="Times New Roman"/>
          <w:i/>
          <w:sz w:val="20"/>
          <w:szCs w:val="20"/>
        </w:rPr>
        <w:t>oxa</w:t>
      </w:r>
      <w:proofErr w:type="gramEnd"/>
      <w:r w:rsidR="001552E4"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1552E4" w:rsidRPr="00EF0732">
        <w:rPr>
          <w:rFonts w:cs="Times New Roman"/>
          <w:sz w:val="20"/>
          <w:szCs w:val="20"/>
        </w:rPr>
        <w:t>: gloire</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echaristo</w:t>
      </w:r>
      <w:proofErr w:type="spellEnd"/>
      <w:proofErr w:type="gramEnd"/>
      <w:r>
        <w:rPr>
          <w:rFonts w:cs="Times New Roman"/>
          <w:sz w:val="20"/>
          <w:szCs w:val="20"/>
        </w:rPr>
        <w:t xml:space="preserve"> </w:t>
      </w:r>
      <w:r w:rsidR="00B55941">
        <w:rPr>
          <w:rFonts w:cs="Times New Roman"/>
          <w:sz w:val="20"/>
          <w:szCs w:val="20"/>
        </w:rPr>
        <w:tab/>
      </w:r>
      <w:r w:rsidR="00B55941">
        <w:rPr>
          <w:rFonts w:cs="Times New Roman"/>
          <w:sz w:val="20"/>
          <w:szCs w:val="20"/>
        </w:rPr>
        <w:tab/>
      </w:r>
      <w:r>
        <w:rPr>
          <w:rFonts w:cs="Times New Roman"/>
          <w:sz w:val="20"/>
          <w:szCs w:val="20"/>
        </w:rPr>
        <w:t xml:space="preserve">: </w:t>
      </w:r>
      <w:r w:rsidR="001552E4" w:rsidRPr="00EF0732">
        <w:rPr>
          <w:rFonts w:cs="Times New Roman"/>
          <w:sz w:val="20"/>
          <w:szCs w:val="20"/>
        </w:rPr>
        <w:t>il donna par grâce</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egeirein</w:t>
      </w:r>
      <w:proofErr w:type="spellEnd"/>
      <w:proofErr w:type="gramEnd"/>
      <w:r>
        <w:rPr>
          <w:rFonts w:cs="Times New Roman"/>
          <w:sz w:val="20"/>
          <w:szCs w:val="20"/>
        </w:rPr>
        <w:t xml:space="preserve"> </w:t>
      </w:r>
      <w:r w:rsidR="00B55941">
        <w:rPr>
          <w:rFonts w:cs="Times New Roman"/>
          <w:sz w:val="20"/>
          <w:szCs w:val="20"/>
        </w:rPr>
        <w:tab/>
      </w:r>
      <w:r w:rsidR="00B55941">
        <w:rPr>
          <w:rFonts w:cs="Times New Roman"/>
          <w:sz w:val="20"/>
          <w:szCs w:val="20"/>
        </w:rPr>
        <w:tab/>
      </w:r>
      <w:r>
        <w:rPr>
          <w:rFonts w:cs="Times New Roman"/>
          <w:sz w:val="20"/>
          <w:szCs w:val="20"/>
        </w:rPr>
        <w:t xml:space="preserve">: </w:t>
      </w:r>
      <w:r w:rsidR="001552E4" w:rsidRPr="00EF0732">
        <w:rPr>
          <w:rFonts w:cs="Times New Roman"/>
          <w:sz w:val="20"/>
          <w:szCs w:val="20"/>
        </w:rPr>
        <w:t>faire lever, ressusciter (sens religieux)</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eggus</w:t>
      </w:r>
      <w:proofErr w:type="spellEnd"/>
      <w:proofErr w:type="gramEnd"/>
      <w:r>
        <w:rPr>
          <w:rFonts w:cs="Times New Roman"/>
          <w:sz w:val="20"/>
          <w:szCs w:val="20"/>
        </w:rPr>
        <w:t xml:space="preserve"> </w:t>
      </w:r>
      <w:r w:rsidR="00B55941">
        <w:rPr>
          <w:rFonts w:cs="Times New Roman"/>
          <w:sz w:val="20"/>
          <w:szCs w:val="20"/>
        </w:rPr>
        <w:tab/>
      </w:r>
      <w:r w:rsidR="00B55941">
        <w:rPr>
          <w:rFonts w:cs="Times New Roman"/>
          <w:sz w:val="20"/>
          <w:szCs w:val="20"/>
        </w:rPr>
        <w:tab/>
      </w:r>
      <w:r>
        <w:rPr>
          <w:rFonts w:cs="Times New Roman"/>
          <w:sz w:val="20"/>
          <w:szCs w:val="20"/>
        </w:rPr>
        <w:t xml:space="preserve">: </w:t>
      </w:r>
      <w:r w:rsidR="001552E4" w:rsidRPr="00EF0732">
        <w:rPr>
          <w:rFonts w:cs="Times New Roman"/>
          <w:sz w:val="20"/>
          <w:szCs w:val="20"/>
        </w:rPr>
        <w:t>proche</w:t>
      </w:r>
    </w:p>
    <w:p w:rsidR="001552E4"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w:t>
      </w:r>
      <w:r w:rsidR="001552E4" w:rsidRPr="00880B0A">
        <w:rPr>
          <w:rFonts w:cs="Times New Roman"/>
          <w:i/>
          <w:sz w:val="20"/>
          <w:szCs w:val="20"/>
        </w:rPr>
        <w:t>ikôn</w:t>
      </w:r>
      <w:proofErr w:type="spellEnd"/>
      <w:proofErr w:type="gramEnd"/>
      <w:r w:rsidR="001552E4"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1552E4" w:rsidRPr="00EF0732">
        <w:rPr>
          <w:rFonts w:cs="Times New Roman"/>
          <w:sz w:val="20"/>
          <w:szCs w:val="20"/>
        </w:rPr>
        <w:t>: image</w:t>
      </w:r>
    </w:p>
    <w:p w:rsidR="001552E4" w:rsidRPr="00EF0732" w:rsidRDefault="001552E4"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ekklésia</w:t>
      </w:r>
      <w:proofErr w:type="spellEnd"/>
      <w:proofErr w:type="gramEnd"/>
      <w:r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Pr="00EF0732">
        <w:rPr>
          <w:rFonts w:cs="Times New Roman"/>
          <w:sz w:val="20"/>
          <w:szCs w:val="20"/>
        </w:rPr>
        <w:t xml:space="preserve">: </w:t>
      </w:r>
      <w:r w:rsidR="00D342C9" w:rsidRPr="00EF0732">
        <w:rPr>
          <w:rFonts w:cs="Times New Roman"/>
          <w:sz w:val="20"/>
          <w:szCs w:val="20"/>
        </w:rPr>
        <w:t>rassemblement, église (sens religieux)</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w:t>
      </w:r>
      <w:r w:rsidR="00D342C9" w:rsidRPr="00880B0A">
        <w:rPr>
          <w:rFonts w:cs="Times New Roman"/>
          <w:i/>
          <w:sz w:val="20"/>
          <w:szCs w:val="20"/>
        </w:rPr>
        <w:t>nerg</w:t>
      </w:r>
      <w:r w:rsidRPr="00880B0A">
        <w:rPr>
          <w:rFonts w:cs="Times New Roman"/>
          <w:i/>
          <w:sz w:val="20"/>
          <w:szCs w:val="20"/>
        </w:rPr>
        <w:t>e</w:t>
      </w:r>
      <w:r w:rsidR="00D342C9" w:rsidRPr="00880B0A">
        <w:rPr>
          <w:rFonts w:cs="Times New Roman"/>
          <w:i/>
          <w:sz w:val="20"/>
          <w:szCs w:val="20"/>
        </w:rPr>
        <w:t>ia</w:t>
      </w:r>
      <w:proofErr w:type="spellEnd"/>
      <w:proofErr w:type="gramEnd"/>
      <w:r w:rsidR="00D342C9"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D342C9" w:rsidRPr="00EF0732">
        <w:rPr>
          <w:rFonts w:cs="Times New Roman"/>
          <w:sz w:val="20"/>
          <w:szCs w:val="20"/>
        </w:rPr>
        <w:t>: force en action</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ens</w:t>
      </w:r>
      <w:proofErr w:type="spellEnd"/>
      <w:proofErr w:type="gramEnd"/>
      <w:r w:rsidRPr="00880B0A">
        <w:rPr>
          <w:rFonts w:cs="Times New Roman"/>
          <w:i/>
          <w:sz w:val="20"/>
          <w:szCs w:val="20"/>
        </w:rPr>
        <w:t xml:space="preserve"> </w:t>
      </w:r>
      <w:proofErr w:type="spellStart"/>
      <w:r w:rsidRPr="00880B0A">
        <w:rPr>
          <w:rFonts w:cs="Times New Roman"/>
          <w:i/>
          <w:sz w:val="20"/>
          <w:szCs w:val="20"/>
        </w:rPr>
        <w:t>creat</w:t>
      </w:r>
      <w:r>
        <w:rPr>
          <w:rFonts w:cs="Times New Roman"/>
          <w:sz w:val="20"/>
          <w:szCs w:val="20"/>
        </w:rPr>
        <w:t>um</w:t>
      </w:r>
      <w:proofErr w:type="spellEnd"/>
      <w:r>
        <w:rPr>
          <w:rFonts w:cs="Times New Roman"/>
          <w:sz w:val="20"/>
          <w:szCs w:val="20"/>
        </w:rPr>
        <w:t xml:space="preserve"> </w:t>
      </w:r>
      <w:r w:rsidR="00B55941">
        <w:rPr>
          <w:rFonts w:cs="Times New Roman"/>
          <w:sz w:val="20"/>
          <w:szCs w:val="20"/>
        </w:rPr>
        <w:t>(latin)</w:t>
      </w:r>
      <w:r w:rsidR="00B55941">
        <w:rPr>
          <w:rFonts w:cs="Times New Roman"/>
          <w:sz w:val="20"/>
          <w:szCs w:val="20"/>
        </w:rPr>
        <w:tab/>
      </w:r>
      <w:r w:rsidR="00D342C9" w:rsidRPr="00EF0732">
        <w:rPr>
          <w:rFonts w:cs="Times New Roman"/>
          <w:sz w:val="20"/>
          <w:szCs w:val="20"/>
        </w:rPr>
        <w:t>: être créé</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eschata</w:t>
      </w:r>
      <w:proofErr w:type="spellEnd"/>
      <w:proofErr w:type="gramEnd"/>
      <w:r>
        <w:rPr>
          <w:rFonts w:cs="Times New Roman"/>
          <w:sz w:val="20"/>
          <w:szCs w:val="20"/>
        </w:rPr>
        <w:t xml:space="preserve"> </w:t>
      </w:r>
      <w:r w:rsidR="00B55941">
        <w:rPr>
          <w:rFonts w:cs="Times New Roman"/>
          <w:sz w:val="20"/>
          <w:szCs w:val="20"/>
        </w:rPr>
        <w:tab/>
      </w:r>
      <w:r w:rsidR="00B55941">
        <w:rPr>
          <w:rFonts w:cs="Times New Roman"/>
          <w:sz w:val="20"/>
          <w:szCs w:val="20"/>
        </w:rPr>
        <w:tab/>
      </w:r>
      <w:r>
        <w:rPr>
          <w:rFonts w:cs="Times New Roman"/>
          <w:sz w:val="20"/>
          <w:szCs w:val="20"/>
        </w:rPr>
        <w:t xml:space="preserve">: </w:t>
      </w:r>
      <w:r w:rsidR="00D342C9" w:rsidRPr="00EF0732">
        <w:rPr>
          <w:rFonts w:cs="Times New Roman"/>
          <w:sz w:val="20"/>
          <w:szCs w:val="20"/>
        </w:rPr>
        <w:t>réalités ultimes (eschatologie)</w:t>
      </w:r>
    </w:p>
    <w:p w:rsidR="00D342C9" w:rsidRPr="00EF0732" w:rsidRDefault="00D342C9"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eucharistia</w:t>
      </w:r>
      <w:proofErr w:type="spellEnd"/>
      <w:proofErr w:type="gramEnd"/>
      <w:r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Pr="00EF0732">
        <w:rPr>
          <w:rFonts w:cs="Times New Roman"/>
          <w:sz w:val="20"/>
          <w:szCs w:val="20"/>
        </w:rPr>
        <w:t>: reconnaissance = le sens ecclésiastique</w:t>
      </w:r>
    </w:p>
    <w:p w:rsidR="00D342C9" w:rsidRPr="00EF0732" w:rsidRDefault="00D342C9"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hamartia</w:t>
      </w:r>
      <w:proofErr w:type="spellEnd"/>
      <w:proofErr w:type="gramEnd"/>
      <w:r w:rsidRPr="00880B0A">
        <w:rPr>
          <w:rFonts w:cs="Times New Roman"/>
          <w:i/>
          <w:sz w:val="20"/>
          <w:szCs w:val="20"/>
        </w:rPr>
        <w:t xml:space="preserve"> </w:t>
      </w:r>
      <w:r w:rsidR="00B55941">
        <w:rPr>
          <w:rFonts w:cs="Times New Roman"/>
          <w:i/>
          <w:sz w:val="20"/>
          <w:szCs w:val="20"/>
        </w:rPr>
        <w:tab/>
      </w:r>
      <w:r w:rsidR="00B55941">
        <w:rPr>
          <w:rFonts w:cs="Times New Roman"/>
          <w:i/>
          <w:sz w:val="20"/>
          <w:szCs w:val="20"/>
        </w:rPr>
        <w:tab/>
      </w:r>
      <w:r w:rsidRPr="00EF0732">
        <w:rPr>
          <w:rFonts w:cs="Times New Roman"/>
          <w:sz w:val="20"/>
          <w:szCs w:val="20"/>
        </w:rPr>
        <w:t>: péché</w:t>
      </w:r>
    </w:p>
    <w:p w:rsidR="00D342C9" w:rsidRPr="00EF0732" w:rsidRDefault="00D342C9"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harpagmon</w:t>
      </w:r>
      <w:proofErr w:type="spellEnd"/>
      <w:proofErr w:type="gramEnd"/>
      <w:r w:rsidRPr="00EF0732">
        <w:rPr>
          <w:rFonts w:cs="Times New Roman"/>
          <w:sz w:val="20"/>
          <w:szCs w:val="20"/>
        </w:rPr>
        <w:t xml:space="preserve"> </w:t>
      </w:r>
      <w:r w:rsidR="00B55941">
        <w:rPr>
          <w:rFonts w:cs="Times New Roman"/>
          <w:sz w:val="20"/>
          <w:szCs w:val="20"/>
        </w:rPr>
        <w:tab/>
      </w:r>
      <w:r w:rsidRPr="00EF0732">
        <w:rPr>
          <w:rFonts w:cs="Times New Roman"/>
          <w:sz w:val="20"/>
          <w:szCs w:val="20"/>
        </w:rPr>
        <w:t>: rapt, vol</w:t>
      </w:r>
    </w:p>
    <w:p w:rsidR="00D342C9" w:rsidRPr="00EF0732" w:rsidRDefault="00D342C9"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homoiôma</w:t>
      </w:r>
      <w:proofErr w:type="spellEnd"/>
      <w:proofErr w:type="gramEnd"/>
      <w:r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Pr="00EF0732">
        <w:rPr>
          <w:rFonts w:cs="Times New Roman"/>
          <w:sz w:val="20"/>
          <w:szCs w:val="20"/>
        </w:rPr>
        <w:t>: objet ressemblant</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hôs</w:t>
      </w:r>
      <w:proofErr w:type="spellEnd"/>
      <w:proofErr w:type="gramEnd"/>
      <w:r w:rsidRPr="00880B0A">
        <w:rPr>
          <w:rFonts w:cs="Times New Roman"/>
          <w:i/>
          <w:sz w:val="20"/>
          <w:szCs w:val="20"/>
        </w:rPr>
        <w:t xml:space="preserve"> </w:t>
      </w:r>
      <w:proofErr w:type="spellStart"/>
      <w:r w:rsidR="00D342C9" w:rsidRPr="00880B0A">
        <w:rPr>
          <w:rFonts w:cs="Times New Roman"/>
          <w:i/>
          <w:sz w:val="20"/>
          <w:szCs w:val="20"/>
        </w:rPr>
        <w:t>anthropos</w:t>
      </w:r>
      <w:proofErr w:type="spellEnd"/>
      <w:r w:rsidR="00D342C9" w:rsidRPr="00EF0732">
        <w:rPr>
          <w:rFonts w:cs="Times New Roman"/>
          <w:sz w:val="20"/>
          <w:szCs w:val="20"/>
        </w:rPr>
        <w:t xml:space="preserve"> </w:t>
      </w:r>
      <w:r w:rsidR="00B55941">
        <w:rPr>
          <w:rFonts w:cs="Times New Roman"/>
          <w:sz w:val="20"/>
          <w:szCs w:val="20"/>
        </w:rPr>
        <w:tab/>
      </w:r>
      <w:r w:rsidR="00D342C9" w:rsidRPr="00EF0732">
        <w:rPr>
          <w:rFonts w:cs="Times New Roman"/>
          <w:sz w:val="20"/>
          <w:szCs w:val="20"/>
        </w:rPr>
        <w:t>: comme homme</w:t>
      </w:r>
    </w:p>
    <w:p w:rsidR="00D342C9" w:rsidRPr="00EF0732" w:rsidRDefault="00D342C9" w:rsidP="00880B0A">
      <w:pPr>
        <w:spacing w:after="0" w:line="240" w:lineRule="auto"/>
        <w:ind w:left="851" w:firstLine="284"/>
        <w:jc w:val="both"/>
        <w:rPr>
          <w:rFonts w:cs="Times New Roman"/>
          <w:sz w:val="20"/>
          <w:szCs w:val="20"/>
        </w:rPr>
      </w:pPr>
      <w:proofErr w:type="spellStart"/>
      <w:r w:rsidRPr="00880B0A">
        <w:rPr>
          <w:rFonts w:cs="Times New Roman"/>
          <w:i/>
          <w:sz w:val="20"/>
          <w:szCs w:val="20"/>
        </w:rPr>
        <w:t>Klêsis</w:t>
      </w:r>
      <w:proofErr w:type="spellEnd"/>
      <w:r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Pr="00EF0732">
        <w:rPr>
          <w:rFonts w:cs="Times New Roman"/>
          <w:sz w:val="20"/>
          <w:szCs w:val="20"/>
        </w:rPr>
        <w:t>: action d'appeler, d'inviter</w:t>
      </w:r>
    </w:p>
    <w:p w:rsidR="00D342C9" w:rsidRPr="00EF0732" w:rsidRDefault="00880B0A" w:rsidP="00880B0A">
      <w:pPr>
        <w:spacing w:after="0" w:line="240" w:lineRule="auto"/>
        <w:ind w:left="851" w:firstLine="284"/>
        <w:jc w:val="both"/>
        <w:rPr>
          <w:rFonts w:cs="Times New Roman"/>
          <w:sz w:val="20"/>
          <w:szCs w:val="20"/>
        </w:rPr>
      </w:pPr>
      <w:proofErr w:type="gramStart"/>
      <w:r w:rsidRPr="00880B0A">
        <w:rPr>
          <w:rFonts w:cs="Times New Roman"/>
          <w:i/>
          <w:sz w:val="20"/>
          <w:szCs w:val="20"/>
        </w:rPr>
        <w:t>l</w:t>
      </w:r>
      <w:r w:rsidR="00D342C9" w:rsidRPr="00880B0A">
        <w:rPr>
          <w:rFonts w:cs="Times New Roman"/>
          <w:i/>
          <w:sz w:val="20"/>
          <w:szCs w:val="20"/>
        </w:rPr>
        <w:t>ogos</w:t>
      </w:r>
      <w:proofErr w:type="gramEnd"/>
      <w:r w:rsidR="00D342C9"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D342C9" w:rsidRPr="00EF0732">
        <w:rPr>
          <w:rFonts w:cs="Times New Roman"/>
          <w:sz w:val="20"/>
          <w:szCs w:val="20"/>
        </w:rPr>
        <w:t>: parole, raison</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m</w:t>
      </w:r>
      <w:r w:rsidR="00D342C9" w:rsidRPr="00880B0A">
        <w:rPr>
          <w:rFonts w:cs="Times New Roman"/>
          <w:i/>
          <w:sz w:val="20"/>
          <w:szCs w:val="20"/>
        </w:rPr>
        <w:t>irabilia</w:t>
      </w:r>
      <w:proofErr w:type="spellEnd"/>
      <w:proofErr w:type="gramEnd"/>
      <w:r w:rsidR="00D342C9" w:rsidRPr="00EF0732">
        <w:rPr>
          <w:rFonts w:cs="Times New Roman"/>
          <w:sz w:val="20"/>
          <w:szCs w:val="20"/>
        </w:rPr>
        <w:t xml:space="preserve"> (latin) </w:t>
      </w:r>
      <w:r w:rsidR="00B55941">
        <w:rPr>
          <w:rFonts w:cs="Times New Roman"/>
          <w:sz w:val="20"/>
          <w:szCs w:val="20"/>
        </w:rPr>
        <w:tab/>
      </w:r>
      <w:r w:rsidR="00D342C9" w:rsidRPr="00EF0732">
        <w:rPr>
          <w:rFonts w:cs="Times New Roman"/>
          <w:sz w:val="20"/>
          <w:szCs w:val="20"/>
        </w:rPr>
        <w:t>: exploits admirables</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m</w:t>
      </w:r>
      <w:r w:rsidR="00D342C9" w:rsidRPr="00880B0A">
        <w:rPr>
          <w:rFonts w:cs="Times New Roman"/>
          <w:i/>
          <w:sz w:val="20"/>
          <w:szCs w:val="20"/>
        </w:rPr>
        <w:t>orphê</w:t>
      </w:r>
      <w:proofErr w:type="spellEnd"/>
      <w:proofErr w:type="gramEnd"/>
      <w:r w:rsidR="00D342C9"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D342C9" w:rsidRPr="00EF0732">
        <w:rPr>
          <w:rFonts w:cs="Times New Roman"/>
          <w:sz w:val="20"/>
          <w:szCs w:val="20"/>
        </w:rPr>
        <w:t>: forme</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m</w:t>
      </w:r>
      <w:r w:rsidR="00D342C9" w:rsidRPr="00880B0A">
        <w:rPr>
          <w:rFonts w:cs="Times New Roman"/>
          <w:i/>
          <w:sz w:val="20"/>
          <w:szCs w:val="20"/>
        </w:rPr>
        <w:t>yst</w:t>
      </w:r>
      <w:r w:rsidRPr="00880B0A">
        <w:rPr>
          <w:rFonts w:cs="Times New Roman"/>
          <w:i/>
          <w:sz w:val="20"/>
          <w:szCs w:val="20"/>
        </w:rPr>
        <w:t>e</w:t>
      </w:r>
      <w:r w:rsidR="00D342C9" w:rsidRPr="00880B0A">
        <w:rPr>
          <w:rFonts w:cs="Times New Roman"/>
          <w:i/>
          <w:sz w:val="20"/>
          <w:szCs w:val="20"/>
        </w:rPr>
        <w:t>rion</w:t>
      </w:r>
      <w:proofErr w:type="spellEnd"/>
      <w:proofErr w:type="gramEnd"/>
      <w:r w:rsidR="00D342C9"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D342C9" w:rsidRPr="00EF0732">
        <w:rPr>
          <w:rFonts w:cs="Times New Roman"/>
          <w:sz w:val="20"/>
          <w:szCs w:val="20"/>
        </w:rPr>
        <w:t>: mystère, chose secrète</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p</w:t>
      </w:r>
      <w:r w:rsidR="00D342C9" w:rsidRPr="00880B0A">
        <w:rPr>
          <w:rFonts w:cs="Times New Roman"/>
          <w:i/>
          <w:sz w:val="20"/>
          <w:szCs w:val="20"/>
        </w:rPr>
        <w:t>ar</w:t>
      </w:r>
      <w:r w:rsidRPr="00880B0A">
        <w:rPr>
          <w:rFonts w:cs="Times New Roman"/>
          <w:i/>
          <w:sz w:val="20"/>
          <w:szCs w:val="20"/>
        </w:rPr>
        <w:t>r</w:t>
      </w:r>
      <w:r w:rsidR="002863F2">
        <w:rPr>
          <w:rFonts w:cs="Times New Roman"/>
          <w:i/>
          <w:sz w:val="20"/>
          <w:szCs w:val="20"/>
        </w:rPr>
        <w:t>h</w:t>
      </w:r>
      <w:r w:rsidR="00D342C9" w:rsidRPr="00880B0A">
        <w:rPr>
          <w:rFonts w:cs="Times New Roman"/>
          <w:i/>
          <w:sz w:val="20"/>
          <w:szCs w:val="20"/>
        </w:rPr>
        <w:t>êsia</w:t>
      </w:r>
      <w:proofErr w:type="spellEnd"/>
      <w:proofErr w:type="gramEnd"/>
      <w:r w:rsidR="00D342C9"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D342C9" w:rsidRPr="00EF0732">
        <w:rPr>
          <w:rFonts w:cs="Times New Roman"/>
          <w:sz w:val="20"/>
          <w:szCs w:val="20"/>
        </w:rPr>
        <w:t>: franchise</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p</w:t>
      </w:r>
      <w:r w:rsidR="00D342C9" w:rsidRPr="00880B0A">
        <w:rPr>
          <w:rFonts w:cs="Times New Roman"/>
          <w:i/>
          <w:sz w:val="20"/>
          <w:szCs w:val="20"/>
        </w:rPr>
        <w:t>istis</w:t>
      </w:r>
      <w:proofErr w:type="spellEnd"/>
      <w:proofErr w:type="gramEnd"/>
      <w:r w:rsidR="00D342C9"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D342C9" w:rsidRPr="00EF0732">
        <w:rPr>
          <w:rFonts w:cs="Times New Roman"/>
          <w:sz w:val="20"/>
          <w:szCs w:val="20"/>
        </w:rPr>
        <w:t>: foi</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p</w:t>
      </w:r>
      <w:r w:rsidR="00D342C9" w:rsidRPr="00880B0A">
        <w:rPr>
          <w:rFonts w:cs="Times New Roman"/>
          <w:i/>
          <w:sz w:val="20"/>
          <w:szCs w:val="20"/>
        </w:rPr>
        <w:t>oi</w:t>
      </w:r>
      <w:r w:rsidRPr="00880B0A">
        <w:rPr>
          <w:rFonts w:cs="Times New Roman"/>
          <w:i/>
          <w:sz w:val="20"/>
          <w:szCs w:val="20"/>
        </w:rPr>
        <w:t>ê</w:t>
      </w:r>
      <w:r w:rsidR="00D342C9" w:rsidRPr="00880B0A">
        <w:rPr>
          <w:rFonts w:cs="Times New Roman"/>
          <w:i/>
          <w:sz w:val="20"/>
          <w:szCs w:val="20"/>
        </w:rPr>
        <w:t>sis</w:t>
      </w:r>
      <w:proofErr w:type="spellEnd"/>
      <w:proofErr w:type="gramEnd"/>
      <w:r w:rsidR="00D342C9"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00D342C9" w:rsidRPr="00EF0732">
        <w:rPr>
          <w:rFonts w:cs="Times New Roman"/>
          <w:sz w:val="20"/>
          <w:szCs w:val="20"/>
        </w:rPr>
        <w:t>: action de faire, poésie</w:t>
      </w:r>
    </w:p>
    <w:p w:rsidR="00D342C9" w:rsidRPr="00EF0732" w:rsidRDefault="00880B0A"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prosagôgé</w:t>
      </w:r>
      <w:proofErr w:type="spellEnd"/>
      <w:proofErr w:type="gramEnd"/>
      <w:r>
        <w:rPr>
          <w:rFonts w:cs="Times New Roman"/>
          <w:sz w:val="20"/>
          <w:szCs w:val="20"/>
        </w:rPr>
        <w:t xml:space="preserve"> </w:t>
      </w:r>
      <w:r w:rsidR="00B55941">
        <w:rPr>
          <w:rFonts w:cs="Times New Roman"/>
          <w:sz w:val="20"/>
          <w:szCs w:val="20"/>
        </w:rPr>
        <w:tab/>
      </w:r>
      <w:r w:rsidR="00B55941">
        <w:rPr>
          <w:rFonts w:cs="Times New Roman"/>
          <w:sz w:val="20"/>
          <w:szCs w:val="20"/>
        </w:rPr>
        <w:tab/>
      </w:r>
      <w:r>
        <w:rPr>
          <w:rFonts w:cs="Times New Roman"/>
          <w:sz w:val="20"/>
          <w:szCs w:val="20"/>
        </w:rPr>
        <w:t>: i</w:t>
      </w:r>
      <w:r w:rsidR="00D342C9" w:rsidRPr="00EF0732">
        <w:rPr>
          <w:rFonts w:cs="Times New Roman"/>
          <w:sz w:val="20"/>
          <w:szCs w:val="20"/>
        </w:rPr>
        <w:t>ntroduction</w:t>
      </w:r>
    </w:p>
    <w:p w:rsidR="00D342C9" w:rsidRPr="00EF0732" w:rsidRDefault="00D342C9" w:rsidP="00880B0A">
      <w:pPr>
        <w:spacing w:after="0" w:line="240" w:lineRule="auto"/>
        <w:ind w:left="851" w:firstLine="284"/>
        <w:jc w:val="both"/>
        <w:rPr>
          <w:rFonts w:cs="Times New Roman"/>
          <w:sz w:val="20"/>
          <w:szCs w:val="20"/>
        </w:rPr>
      </w:pPr>
      <w:proofErr w:type="gramStart"/>
      <w:r w:rsidRPr="00880B0A">
        <w:rPr>
          <w:rFonts w:cs="Times New Roman"/>
          <w:i/>
          <w:sz w:val="20"/>
          <w:szCs w:val="20"/>
        </w:rPr>
        <w:t>ta</w:t>
      </w:r>
      <w:proofErr w:type="gramEnd"/>
      <w:r w:rsidRPr="00880B0A">
        <w:rPr>
          <w:rFonts w:cs="Times New Roman"/>
          <w:i/>
          <w:sz w:val="20"/>
          <w:szCs w:val="20"/>
        </w:rPr>
        <w:t xml:space="preserve"> </w:t>
      </w:r>
      <w:proofErr w:type="spellStart"/>
      <w:r w:rsidRPr="00880B0A">
        <w:rPr>
          <w:rFonts w:cs="Times New Roman"/>
          <w:i/>
          <w:sz w:val="20"/>
          <w:szCs w:val="20"/>
        </w:rPr>
        <w:t>panta</w:t>
      </w:r>
      <w:proofErr w:type="spellEnd"/>
      <w:r w:rsidRPr="00EF0732">
        <w:rPr>
          <w:rFonts w:cs="Times New Roman"/>
          <w:sz w:val="20"/>
          <w:szCs w:val="20"/>
        </w:rPr>
        <w:t xml:space="preserve"> </w:t>
      </w:r>
      <w:r w:rsidR="00B55941">
        <w:rPr>
          <w:rFonts w:cs="Times New Roman"/>
          <w:sz w:val="20"/>
          <w:szCs w:val="20"/>
        </w:rPr>
        <w:tab/>
      </w:r>
      <w:r w:rsidR="00B55941">
        <w:rPr>
          <w:rFonts w:cs="Times New Roman"/>
          <w:sz w:val="20"/>
          <w:szCs w:val="20"/>
        </w:rPr>
        <w:tab/>
      </w:r>
      <w:r w:rsidRPr="00EF0732">
        <w:rPr>
          <w:rFonts w:cs="Times New Roman"/>
          <w:sz w:val="20"/>
          <w:szCs w:val="20"/>
        </w:rPr>
        <w:t>: toutes les choses</w:t>
      </w:r>
    </w:p>
    <w:p w:rsidR="00D342C9" w:rsidRPr="00EF0732" w:rsidRDefault="00D342C9" w:rsidP="00880B0A">
      <w:pPr>
        <w:spacing w:after="0" w:line="240" w:lineRule="auto"/>
        <w:ind w:left="851" w:firstLine="284"/>
        <w:jc w:val="both"/>
        <w:rPr>
          <w:rFonts w:cs="Times New Roman"/>
          <w:sz w:val="20"/>
          <w:szCs w:val="20"/>
        </w:rPr>
      </w:pPr>
      <w:proofErr w:type="spellStart"/>
      <w:proofErr w:type="gramStart"/>
      <w:r w:rsidRPr="00880B0A">
        <w:rPr>
          <w:rFonts w:cs="Times New Roman"/>
          <w:i/>
          <w:sz w:val="20"/>
          <w:szCs w:val="20"/>
        </w:rPr>
        <w:t>th</w:t>
      </w:r>
      <w:r w:rsidR="00880B0A" w:rsidRPr="00880B0A">
        <w:rPr>
          <w:rFonts w:cs="Times New Roman"/>
          <w:i/>
          <w:sz w:val="20"/>
          <w:szCs w:val="20"/>
        </w:rPr>
        <w:t>e</w:t>
      </w:r>
      <w:r w:rsidRPr="00880B0A">
        <w:rPr>
          <w:rFonts w:cs="Times New Roman"/>
          <w:i/>
          <w:sz w:val="20"/>
          <w:szCs w:val="20"/>
        </w:rPr>
        <w:t>lêma</w:t>
      </w:r>
      <w:proofErr w:type="spellEnd"/>
      <w:proofErr w:type="gramEnd"/>
      <w:r w:rsidRPr="00880B0A">
        <w:rPr>
          <w:rFonts w:cs="Times New Roman"/>
          <w:i/>
          <w:sz w:val="20"/>
          <w:szCs w:val="20"/>
        </w:rPr>
        <w:t xml:space="preserve"> </w:t>
      </w:r>
      <w:r w:rsidR="00B55941">
        <w:rPr>
          <w:rFonts w:cs="Times New Roman"/>
          <w:i/>
          <w:sz w:val="20"/>
          <w:szCs w:val="20"/>
        </w:rPr>
        <w:tab/>
      </w:r>
      <w:r w:rsidR="00B55941">
        <w:rPr>
          <w:rFonts w:cs="Times New Roman"/>
          <w:i/>
          <w:sz w:val="20"/>
          <w:szCs w:val="20"/>
        </w:rPr>
        <w:tab/>
      </w:r>
      <w:r w:rsidRPr="00EF0732">
        <w:rPr>
          <w:rFonts w:cs="Times New Roman"/>
          <w:sz w:val="20"/>
          <w:szCs w:val="20"/>
        </w:rPr>
        <w:t>: volonté</w:t>
      </w:r>
    </w:p>
    <w:p w:rsidR="00EB4A24" w:rsidRPr="00EB4A24" w:rsidRDefault="00EB4A24" w:rsidP="00B55941">
      <w:pPr>
        <w:spacing w:after="0"/>
        <w:jc w:val="center"/>
        <w:rPr>
          <w:rFonts w:ascii="Times New Roman" w:hAnsi="Times New Roman" w:cs="Times New Roman"/>
          <w:b/>
          <w:sz w:val="20"/>
          <w:szCs w:val="20"/>
        </w:rPr>
      </w:pPr>
    </w:p>
    <w:p w:rsidR="001552E4" w:rsidRDefault="00B55941" w:rsidP="00B55941">
      <w:pPr>
        <w:spacing w:after="0"/>
        <w:jc w:val="center"/>
        <w:rPr>
          <w:rFonts w:ascii="Times New Roman" w:hAnsi="Times New Roman" w:cs="Times New Roman"/>
          <w:b/>
          <w:sz w:val="36"/>
          <w:szCs w:val="36"/>
        </w:rPr>
      </w:pPr>
      <w:r w:rsidRPr="001552E4">
        <w:rPr>
          <w:rFonts w:ascii="Times New Roman" w:hAnsi="Times New Roman" w:cs="Times New Roman"/>
          <w:b/>
          <w:sz w:val="36"/>
          <w:szCs w:val="36"/>
        </w:rPr>
        <w:t>Anamnèse</w:t>
      </w:r>
    </w:p>
    <w:p w:rsidR="00B55941" w:rsidRPr="001552E4" w:rsidRDefault="00B55941" w:rsidP="00B55941">
      <w:pPr>
        <w:spacing w:after="0"/>
        <w:jc w:val="center"/>
        <w:rPr>
          <w:rFonts w:cs="Times New Roman"/>
        </w:rPr>
      </w:pPr>
    </w:p>
    <w:p w:rsidR="00DA0B2D" w:rsidRDefault="00DA0B2D"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Fréquenter l'origine chrétienne n'est pas </w:t>
      </w:r>
      <w:proofErr w:type="gramStart"/>
      <w:r>
        <w:rPr>
          <w:rFonts w:ascii="Times New Roman" w:hAnsi="Times New Roman" w:cs="Times New Roman"/>
          <w:sz w:val="24"/>
          <w:szCs w:val="24"/>
        </w:rPr>
        <w:t>restituer</w:t>
      </w:r>
      <w:proofErr w:type="gramEnd"/>
      <w:r>
        <w:rPr>
          <w:rFonts w:ascii="Times New Roman" w:hAnsi="Times New Roman" w:cs="Times New Roman"/>
          <w:sz w:val="24"/>
          <w:szCs w:val="24"/>
        </w:rPr>
        <w:t xml:space="preserve"> l'histoire des premiers temps du christianisme. Nous tenterons d'entendre l'anamnèse, mais non pas de justifier un passé dans le sens où la question se pose à nous de prime abord. En effet, on a trop souvent exploité tour à tour l'eschatologie et l'anamnèse chrétienne dans le but de justifier nos appréhensions natives du futur ou du passé. Nous avançons toujours munis déjà de nos questions, sans voir que, loin de les laisser intactes, le christianisme les met en cause.</w:t>
      </w:r>
    </w:p>
    <w:p w:rsidR="00DA0B2D" w:rsidRDefault="00DA0B2D"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La nouveauté de la Résurrection, « réfutant » la mort, « confond » le temps mortel, le temps de la mémoire oublieuse. Il nous faudra observer les retombées de ce principe sur notre notion d'histoire, instance privilégiée dans les théologies récentes, en dépit, </w:t>
      </w:r>
      <w:r w:rsidR="00EB4A24">
        <w:rPr>
          <w:rFonts w:ascii="Times New Roman" w:hAnsi="Times New Roman" w:cs="Times New Roman"/>
          <w:sz w:val="24"/>
          <w:szCs w:val="24"/>
        </w:rPr>
        <w:t>d'</w:t>
      </w:r>
      <w:r>
        <w:rPr>
          <w:rFonts w:ascii="Times New Roman" w:hAnsi="Times New Roman" w:cs="Times New Roman"/>
          <w:sz w:val="24"/>
          <w:szCs w:val="24"/>
        </w:rPr>
        <w:t>autre part, des acceptions les plus diverses de ce mot.</w:t>
      </w:r>
    </w:p>
    <w:p w:rsidR="00DA0B2D" w:rsidRDefault="00DA0B2D"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Bien que le discours apostolique conjugue </w:t>
      </w:r>
      <w:r w:rsidR="00EB4A24">
        <w:rPr>
          <w:rFonts w:ascii="Times New Roman" w:hAnsi="Times New Roman" w:cs="Times New Roman"/>
          <w:sz w:val="24"/>
          <w:szCs w:val="24"/>
        </w:rPr>
        <w:t>s</w:t>
      </w:r>
      <w:r>
        <w:rPr>
          <w:rFonts w:ascii="Times New Roman" w:hAnsi="Times New Roman" w:cs="Times New Roman"/>
          <w:sz w:val="24"/>
          <w:szCs w:val="24"/>
        </w:rPr>
        <w:t>es verbes au passé, au présent et au futur, la parole qui recueille la Résurrection ne reste intacte qu'en apparence. Un sens banal du temps e</w:t>
      </w:r>
      <w:r w:rsidR="00EB4A24">
        <w:rPr>
          <w:rFonts w:ascii="Times New Roman" w:hAnsi="Times New Roman" w:cs="Times New Roman"/>
          <w:sz w:val="24"/>
          <w:szCs w:val="24"/>
        </w:rPr>
        <w:t>s</w:t>
      </w:r>
      <w:r>
        <w:rPr>
          <w:rFonts w:ascii="Times New Roman" w:hAnsi="Times New Roman" w:cs="Times New Roman"/>
          <w:sz w:val="24"/>
          <w:szCs w:val="24"/>
        </w:rPr>
        <w:t>t déjà impliqué dans le langage, qui nous précède et parle avant nous : le temps et le langage de notre première naissance nous constituent. Or, l'homme no</w:t>
      </w:r>
      <w:r w:rsidR="00EB4A24">
        <w:rPr>
          <w:rFonts w:ascii="Times New Roman" w:hAnsi="Times New Roman" w:cs="Times New Roman"/>
          <w:sz w:val="24"/>
          <w:szCs w:val="24"/>
        </w:rPr>
        <w:t>uveau ne laisse pas plus intact</w:t>
      </w:r>
      <w:r>
        <w:rPr>
          <w:rFonts w:ascii="Times New Roman" w:hAnsi="Times New Roman" w:cs="Times New Roman"/>
          <w:sz w:val="24"/>
          <w:szCs w:val="24"/>
        </w:rPr>
        <w:t xml:space="preserve"> le langage que le sens du temps. Ce n'est pas à partir de nos grammaires, mais à partir de ce qui est en cause dans le discours apostolique, que nous apprendrons à ne pas confondre le passé historique avec le passé nouveau ou « inouï », le futur de l'espoir avec l'eschatologie de l'espérance, et le présent avec la présence eucharistique. Les temps de nos verbes, comme du reste les déclinaisons de nos substantifs, ou la syntaxe de nos affirmations et de nos négatio</w:t>
      </w:r>
      <w:r w:rsidR="00EB4A24">
        <w:rPr>
          <w:rFonts w:ascii="Times New Roman" w:hAnsi="Times New Roman" w:cs="Times New Roman"/>
          <w:sz w:val="24"/>
          <w:szCs w:val="24"/>
        </w:rPr>
        <w:t>ns</w:t>
      </w:r>
      <w:r>
        <w:rPr>
          <w:rFonts w:ascii="Times New Roman" w:hAnsi="Times New Roman" w:cs="Times New Roman"/>
          <w:sz w:val="24"/>
          <w:szCs w:val="24"/>
        </w:rPr>
        <w:t>, se trouvent soulevés de l'intérieur pour une fonction nouvelle et inouïe.</w:t>
      </w:r>
    </w:p>
    <w:p w:rsidR="00DA0B2D" w:rsidRDefault="00DA0B2D"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En outre, notre langage nous fournit des repères hâtifs pour le mystère de notre naissance de notre mort, nous pousse à les penser comme des faits datables dans le cadre d'un temps homogène. Or ils ne sont datables que pour autrui. Notre naissance s'enveloppe pour nous-mêmes en étrange ignorance, et notre mort ne sera un « fait » que pour ceux qui nous survivront. Nous pensons notre mort à partir d'un regard étranger. Un être-ensemble est toujours impliqué, une conception de la société s'infiltre toujours dans la compréhension de notre naissance et de notre mort, un mode donné de présence et d'absence nous y installe. Et c'est cette compréhension qui sert de terrain solide à ce que nous appelons l'histoire : tel est le point de vue réputé « objectif ». Mais la Résurrection porte en elle la confusion de la mort sous ce rapport aussi : la présence et l'absence constitutives d'un être-ensemble nouveau ne laissent pas intacte notre société native.</w:t>
      </w:r>
    </w:p>
    <w:p w:rsidR="00DA0B2D" w:rsidRDefault="001552E4"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Ainsi le langage, le temps, l'être-ensemble de notre première naissance se trouveront mis en cause simultanément. Nous essayons d'entendre la Mémoire inouïe qui résulte de la Résurrection. Nous le ferons à partir de mots qui ont nommé l'e</w:t>
      </w:r>
      <w:r w:rsidR="00EB4A24">
        <w:rPr>
          <w:rFonts w:ascii="Times New Roman" w:hAnsi="Times New Roman" w:cs="Times New Roman"/>
          <w:sz w:val="24"/>
          <w:szCs w:val="24"/>
        </w:rPr>
        <w:t>ssence même de l'être chrétiens</w:t>
      </w:r>
      <w:r>
        <w:rPr>
          <w:rFonts w:ascii="Times New Roman" w:hAnsi="Times New Roman" w:cs="Times New Roman"/>
          <w:sz w:val="24"/>
          <w:szCs w:val="24"/>
        </w:rPr>
        <w:t>: Évangile, Eucharistie, Église. Nous méditerons trois fois la même Chose, trois fois reprise à partir de ces trois mots essentiels.</w:t>
      </w:r>
    </w:p>
    <w:p w:rsidR="001552E4" w:rsidRDefault="001552E4" w:rsidP="00B55941">
      <w:pPr>
        <w:spacing w:after="120"/>
        <w:ind w:firstLine="142"/>
        <w:jc w:val="both"/>
        <w:rPr>
          <w:rFonts w:ascii="Times New Roman" w:hAnsi="Times New Roman" w:cs="Times New Roman"/>
          <w:sz w:val="24"/>
          <w:szCs w:val="24"/>
        </w:rPr>
      </w:pPr>
    </w:p>
    <w:p w:rsidR="00EB4A24" w:rsidRDefault="00EB4A24" w:rsidP="00EB4A24">
      <w:pPr>
        <w:spacing w:after="360"/>
        <w:ind w:firstLine="142"/>
        <w:jc w:val="center"/>
        <w:rPr>
          <w:rFonts w:ascii="Times New Roman" w:hAnsi="Times New Roman" w:cs="Times New Roman"/>
          <w:b/>
          <w:sz w:val="32"/>
          <w:szCs w:val="32"/>
        </w:rPr>
      </w:pPr>
    </w:p>
    <w:p w:rsidR="001552E4" w:rsidRPr="00EB4A24" w:rsidRDefault="00EB4A24" w:rsidP="00EB4A24">
      <w:pPr>
        <w:spacing w:after="360"/>
        <w:ind w:firstLine="142"/>
        <w:jc w:val="center"/>
        <w:rPr>
          <w:rFonts w:ascii="Times New Roman" w:hAnsi="Times New Roman" w:cs="Times New Roman"/>
          <w:b/>
          <w:sz w:val="32"/>
          <w:szCs w:val="32"/>
        </w:rPr>
      </w:pPr>
      <w:r w:rsidRPr="00EB4A24">
        <w:rPr>
          <w:rFonts w:ascii="Times New Roman" w:hAnsi="Times New Roman" w:cs="Times New Roman"/>
          <w:b/>
          <w:sz w:val="32"/>
          <w:szCs w:val="32"/>
        </w:rPr>
        <w:lastRenderedPageBreak/>
        <w:t>I – Évangile</w:t>
      </w:r>
    </w:p>
    <w:p w:rsidR="001552E4" w:rsidRDefault="001552E4" w:rsidP="00BA3F03">
      <w:pPr>
        <w:spacing w:after="240"/>
        <w:ind w:firstLine="142"/>
        <w:jc w:val="both"/>
        <w:rPr>
          <w:rFonts w:ascii="Times New Roman" w:hAnsi="Times New Roman" w:cs="Times New Roman"/>
          <w:sz w:val="24"/>
          <w:szCs w:val="24"/>
        </w:rPr>
      </w:pPr>
      <w:proofErr w:type="spellStart"/>
      <w:r w:rsidRPr="001552E4">
        <w:rPr>
          <w:rFonts w:ascii="Times New Roman" w:hAnsi="Times New Roman" w:cs="Times New Roman"/>
          <w:i/>
          <w:sz w:val="24"/>
          <w:szCs w:val="24"/>
        </w:rPr>
        <w:t>Pistis</w:t>
      </w:r>
      <w:proofErr w:type="spellEnd"/>
      <w:r>
        <w:rPr>
          <w:rFonts w:ascii="Times New Roman" w:hAnsi="Times New Roman" w:cs="Times New Roman"/>
          <w:sz w:val="24"/>
          <w:szCs w:val="24"/>
        </w:rPr>
        <w:t xml:space="preserve">, le nom le plus fondamental de l'être chrétien, se comprend à partir de la </w:t>
      </w:r>
      <w:r w:rsidR="00EB4A24">
        <w:rPr>
          <w:rFonts w:ascii="Times New Roman" w:hAnsi="Times New Roman" w:cs="Times New Roman"/>
          <w:sz w:val="24"/>
          <w:szCs w:val="24"/>
        </w:rPr>
        <w:t>R</w:t>
      </w:r>
      <w:r>
        <w:rPr>
          <w:rFonts w:ascii="Times New Roman" w:hAnsi="Times New Roman" w:cs="Times New Roman"/>
          <w:sz w:val="24"/>
          <w:szCs w:val="24"/>
        </w:rPr>
        <w:t xml:space="preserve">ésurrection, et </w:t>
      </w:r>
      <w:r w:rsidR="00EB4A24">
        <w:rPr>
          <w:rFonts w:ascii="Times New Roman" w:hAnsi="Times New Roman" w:cs="Times New Roman"/>
          <w:sz w:val="24"/>
          <w:szCs w:val="24"/>
        </w:rPr>
        <w:t>cette dernière</w:t>
      </w:r>
      <w:r>
        <w:rPr>
          <w:rFonts w:ascii="Times New Roman" w:hAnsi="Times New Roman" w:cs="Times New Roman"/>
          <w:sz w:val="24"/>
          <w:szCs w:val="24"/>
        </w:rPr>
        <w:t xml:space="preserve"> ne connaît pas d'autre recueil que </w:t>
      </w:r>
      <w:proofErr w:type="spellStart"/>
      <w:r w:rsidR="00D342C9">
        <w:rPr>
          <w:rFonts w:ascii="Times New Roman" w:hAnsi="Times New Roman" w:cs="Times New Roman"/>
          <w:i/>
          <w:sz w:val="24"/>
          <w:szCs w:val="24"/>
        </w:rPr>
        <w:t>P</w:t>
      </w:r>
      <w:r w:rsidRPr="00D342C9">
        <w:rPr>
          <w:rFonts w:ascii="Times New Roman" w:hAnsi="Times New Roman" w:cs="Times New Roman"/>
          <w:i/>
          <w:sz w:val="24"/>
          <w:szCs w:val="24"/>
        </w:rPr>
        <w:t>istis</w:t>
      </w:r>
      <w:proofErr w:type="spellEnd"/>
      <w:r>
        <w:rPr>
          <w:rFonts w:ascii="Times New Roman" w:hAnsi="Times New Roman" w:cs="Times New Roman"/>
          <w:sz w:val="24"/>
          <w:szCs w:val="24"/>
        </w:rPr>
        <w:t>.</w:t>
      </w:r>
      <w:r w:rsidR="00D342C9">
        <w:rPr>
          <w:rFonts w:ascii="Times New Roman" w:hAnsi="Times New Roman" w:cs="Times New Roman"/>
          <w:sz w:val="24"/>
          <w:szCs w:val="24"/>
        </w:rPr>
        <w:t xml:space="preserve"> Notre mot de foi, dans ses nuances doctrinale ou fiducielle, traduit mal, en ce que nous l'interprétons d'une activité subjective, à quoi correspond la </w:t>
      </w:r>
      <w:r w:rsidR="00EB4A24">
        <w:rPr>
          <w:rFonts w:ascii="Times New Roman" w:hAnsi="Times New Roman" w:cs="Times New Roman"/>
          <w:sz w:val="24"/>
          <w:szCs w:val="24"/>
        </w:rPr>
        <w:t>R</w:t>
      </w:r>
      <w:r w:rsidR="00D342C9">
        <w:rPr>
          <w:rFonts w:ascii="Times New Roman" w:hAnsi="Times New Roman" w:cs="Times New Roman"/>
          <w:sz w:val="24"/>
          <w:szCs w:val="24"/>
        </w:rPr>
        <w:t>ésurrection comme « objet ». D'a</w:t>
      </w:r>
      <w:r w:rsidR="00EB4A24">
        <w:rPr>
          <w:rFonts w:ascii="Times New Roman" w:hAnsi="Times New Roman" w:cs="Times New Roman"/>
          <w:sz w:val="24"/>
          <w:szCs w:val="24"/>
        </w:rPr>
        <w:t>voir</w:t>
      </w:r>
      <w:r w:rsidR="00D342C9">
        <w:rPr>
          <w:rFonts w:ascii="Times New Roman" w:hAnsi="Times New Roman" w:cs="Times New Roman"/>
          <w:sz w:val="24"/>
          <w:szCs w:val="24"/>
        </w:rPr>
        <w:t xml:space="preserve"> ainsi interprét</w:t>
      </w:r>
      <w:r w:rsidR="00EB4A24">
        <w:rPr>
          <w:rFonts w:ascii="Times New Roman" w:hAnsi="Times New Roman" w:cs="Times New Roman"/>
          <w:sz w:val="24"/>
          <w:szCs w:val="24"/>
        </w:rPr>
        <w:t>é</w:t>
      </w:r>
      <w:r w:rsidR="00D342C9">
        <w:rPr>
          <w:rFonts w:ascii="Times New Roman" w:hAnsi="Times New Roman" w:cs="Times New Roman"/>
          <w:sz w:val="24"/>
          <w:szCs w:val="24"/>
        </w:rPr>
        <w:t xml:space="preserve"> chacun des termes dérange leur délicate relation originelle. Disons que </w:t>
      </w:r>
      <w:proofErr w:type="spellStart"/>
      <w:r w:rsidR="00D342C9" w:rsidRPr="00D342C9">
        <w:rPr>
          <w:rFonts w:ascii="Times New Roman" w:hAnsi="Times New Roman" w:cs="Times New Roman"/>
          <w:i/>
          <w:sz w:val="24"/>
          <w:szCs w:val="24"/>
        </w:rPr>
        <w:t>Pistis</w:t>
      </w:r>
      <w:proofErr w:type="spellEnd"/>
      <w:r w:rsidR="00D342C9">
        <w:rPr>
          <w:rFonts w:ascii="Times New Roman" w:hAnsi="Times New Roman" w:cs="Times New Roman"/>
          <w:sz w:val="24"/>
          <w:szCs w:val="24"/>
        </w:rPr>
        <w:t xml:space="preserve"> est l'accueil et la garde fidèle de la Résurrection. Nous verrons plus loin que l'anamnèse eucharistique trouve son fondement déjà dans cette </w:t>
      </w:r>
      <w:proofErr w:type="spellStart"/>
      <w:r w:rsidR="00D342C9" w:rsidRPr="00D342C9">
        <w:rPr>
          <w:rFonts w:ascii="Times New Roman" w:hAnsi="Times New Roman" w:cs="Times New Roman"/>
          <w:i/>
          <w:sz w:val="24"/>
          <w:szCs w:val="24"/>
        </w:rPr>
        <w:t>Pistis</w:t>
      </w:r>
      <w:proofErr w:type="spellEnd"/>
      <w:r w:rsidR="00D342C9">
        <w:rPr>
          <w:rFonts w:ascii="Times New Roman" w:hAnsi="Times New Roman" w:cs="Times New Roman"/>
          <w:sz w:val="24"/>
          <w:szCs w:val="24"/>
        </w:rPr>
        <w:t xml:space="preserve"> même, qui a donc le trait de la mémoire inouïe. De même, l'Évangile ne se borne pas à notifier la </w:t>
      </w:r>
      <w:r w:rsidR="00EB4A24">
        <w:rPr>
          <w:rFonts w:ascii="Times New Roman" w:hAnsi="Times New Roman" w:cs="Times New Roman"/>
          <w:sz w:val="24"/>
          <w:szCs w:val="24"/>
        </w:rPr>
        <w:t>R</w:t>
      </w:r>
      <w:r w:rsidR="00D342C9">
        <w:rPr>
          <w:rFonts w:ascii="Times New Roman" w:hAnsi="Times New Roman" w:cs="Times New Roman"/>
          <w:sz w:val="24"/>
          <w:szCs w:val="24"/>
        </w:rPr>
        <w:t>ésurrection comme son objet, mais il nomme la même mise en œuvre (</w:t>
      </w:r>
      <w:proofErr w:type="spellStart"/>
      <w:r w:rsidR="00EB4A24" w:rsidRPr="00EB4A24">
        <w:rPr>
          <w:rFonts w:ascii="Times New Roman" w:hAnsi="Times New Roman" w:cs="Times New Roman"/>
          <w:i/>
          <w:sz w:val="24"/>
          <w:szCs w:val="24"/>
        </w:rPr>
        <w:t>e</w:t>
      </w:r>
      <w:r w:rsidR="00D342C9" w:rsidRPr="00EB4A24">
        <w:rPr>
          <w:rFonts w:ascii="Times New Roman" w:hAnsi="Times New Roman" w:cs="Times New Roman"/>
          <w:i/>
          <w:sz w:val="24"/>
          <w:szCs w:val="24"/>
        </w:rPr>
        <w:t>nerg</w:t>
      </w:r>
      <w:r w:rsidR="00EB4A24" w:rsidRPr="00EB4A24">
        <w:rPr>
          <w:rFonts w:ascii="Times New Roman" w:hAnsi="Times New Roman" w:cs="Times New Roman"/>
          <w:i/>
          <w:sz w:val="24"/>
          <w:szCs w:val="24"/>
        </w:rPr>
        <w:t>e</w:t>
      </w:r>
      <w:r w:rsidR="00D342C9" w:rsidRPr="00EB4A24">
        <w:rPr>
          <w:rFonts w:ascii="Times New Roman" w:hAnsi="Times New Roman" w:cs="Times New Roman"/>
          <w:i/>
          <w:sz w:val="24"/>
          <w:szCs w:val="24"/>
        </w:rPr>
        <w:t>ia</w:t>
      </w:r>
      <w:proofErr w:type="spellEnd"/>
      <w:r w:rsidR="00EB4A24">
        <w:rPr>
          <w:rFonts w:ascii="Times New Roman" w:hAnsi="Times New Roman" w:cs="Times New Roman"/>
          <w:sz w:val="24"/>
          <w:szCs w:val="24"/>
        </w:rPr>
        <w:t>) qui éveille</w:t>
      </w:r>
      <w:r w:rsidR="00D342C9">
        <w:rPr>
          <w:rFonts w:ascii="Times New Roman" w:hAnsi="Times New Roman" w:cs="Times New Roman"/>
          <w:sz w:val="24"/>
          <w:szCs w:val="24"/>
        </w:rPr>
        <w:t xml:space="preserve"> et Jésus de la mort et notre cœur de l'oubli mortel. Résurrection, Évangile et foi s'entendent ensemble o</w:t>
      </w:r>
      <w:r w:rsidR="00BA3F03">
        <w:rPr>
          <w:rFonts w:ascii="Times New Roman" w:hAnsi="Times New Roman" w:cs="Times New Roman"/>
          <w:sz w:val="24"/>
          <w:szCs w:val="24"/>
        </w:rPr>
        <w:t>u</w:t>
      </w:r>
      <w:r w:rsidR="00D342C9">
        <w:rPr>
          <w:rFonts w:ascii="Times New Roman" w:hAnsi="Times New Roman" w:cs="Times New Roman"/>
          <w:sz w:val="24"/>
          <w:szCs w:val="24"/>
        </w:rPr>
        <w:t xml:space="preserve"> ne s'entendent pas.</w:t>
      </w:r>
    </w:p>
    <w:p w:rsidR="00D342C9" w:rsidRPr="00BA3F03" w:rsidRDefault="00D342C9" w:rsidP="00B55941">
      <w:pPr>
        <w:spacing w:after="120"/>
        <w:ind w:firstLine="142"/>
        <w:jc w:val="both"/>
        <w:rPr>
          <w:rFonts w:ascii="Times New Roman" w:hAnsi="Times New Roman" w:cs="Times New Roman"/>
          <w:b/>
          <w:sz w:val="26"/>
          <w:szCs w:val="26"/>
        </w:rPr>
      </w:pPr>
      <w:r w:rsidRPr="00BA3F03">
        <w:rPr>
          <w:rFonts w:ascii="Times New Roman" w:hAnsi="Times New Roman" w:cs="Times New Roman"/>
          <w:b/>
          <w:i/>
          <w:sz w:val="26"/>
          <w:szCs w:val="26"/>
        </w:rPr>
        <w:t>Résurrection</w:t>
      </w:r>
    </w:p>
    <w:p w:rsidR="00D342C9" w:rsidRDefault="00D342C9"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On pense la mort biologiquement et le péché ethniquement. Et si l'on persiste ainsi, on s'interdit d'entendre Paul dont la pensée ne résulte pas de l'addition de ces deux points de vue. Ainsi la Résurrection ne se pense pas à partir de notre notion de la mort. Nous ne pouvons l'entendre qu'à partir du discours apostolique en tant qu'il réveille en notre expérience des « traces » de ce dont il s'agit</w:t>
      </w:r>
      <w:r w:rsidR="00813192">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Se lever, marcher, s'éveiller, se remémorer, connaître, tels sont les mots qui développent le plus souvent la nouvelle naissance ou la résurrection. C'est avec ces mots-là que Paul parle à notre expérience : </w:t>
      </w:r>
      <w:proofErr w:type="spellStart"/>
      <w:r w:rsidRPr="00D342C9">
        <w:rPr>
          <w:rFonts w:ascii="Times New Roman" w:hAnsi="Times New Roman" w:cs="Times New Roman"/>
          <w:i/>
          <w:sz w:val="24"/>
          <w:szCs w:val="24"/>
        </w:rPr>
        <w:t>egeire</w:t>
      </w:r>
      <w:r w:rsidR="00BA3F03">
        <w:rPr>
          <w:rFonts w:ascii="Times New Roman" w:hAnsi="Times New Roman" w:cs="Times New Roman"/>
          <w:i/>
          <w:sz w:val="24"/>
          <w:szCs w:val="24"/>
        </w:rPr>
        <w:t>i</w:t>
      </w:r>
      <w:r w:rsidRPr="00D342C9">
        <w:rPr>
          <w:rFonts w:ascii="Times New Roman" w:hAnsi="Times New Roman" w:cs="Times New Roman"/>
          <w:i/>
          <w:sz w:val="24"/>
          <w:szCs w:val="24"/>
        </w:rPr>
        <w:t>n</w:t>
      </w:r>
      <w:proofErr w:type="spellEnd"/>
      <w:r>
        <w:rPr>
          <w:rFonts w:ascii="Times New Roman" w:hAnsi="Times New Roman" w:cs="Times New Roman"/>
          <w:sz w:val="24"/>
          <w:szCs w:val="24"/>
        </w:rPr>
        <w:t>, que nous traduisons par ressusciter, signifie faire lever, éveiller ; « Éveille-toi, ô toi qui dors ».</w:t>
      </w:r>
      <w:r w:rsidR="001F28E8">
        <w:rPr>
          <w:rFonts w:ascii="Times New Roman" w:hAnsi="Times New Roman" w:cs="Times New Roman"/>
          <w:sz w:val="24"/>
          <w:szCs w:val="24"/>
        </w:rPr>
        <w:t xml:space="preserve"> </w:t>
      </w:r>
      <w:proofErr w:type="spellStart"/>
      <w:r w:rsidR="001F28E8" w:rsidRPr="001F28E8">
        <w:rPr>
          <w:rFonts w:ascii="Times New Roman" w:hAnsi="Times New Roman" w:cs="Times New Roman"/>
          <w:i/>
          <w:sz w:val="24"/>
          <w:szCs w:val="24"/>
        </w:rPr>
        <w:t>Anastasis</w:t>
      </w:r>
      <w:proofErr w:type="spellEnd"/>
      <w:r w:rsidR="001F28E8">
        <w:rPr>
          <w:rFonts w:ascii="Times New Roman" w:hAnsi="Times New Roman" w:cs="Times New Roman"/>
          <w:sz w:val="24"/>
          <w:szCs w:val="24"/>
        </w:rPr>
        <w:t xml:space="preserve">, que l'on traduit par résurrection, désigne le fait de se remettre debout. ; « Lève-toi et marche » ; « marcher en nouveauté de vie » ; c'est ce qui donne sens à </w:t>
      </w:r>
      <w:proofErr w:type="spellStart"/>
      <w:r w:rsidR="001F28E8" w:rsidRPr="001F28E8">
        <w:rPr>
          <w:rFonts w:ascii="Times New Roman" w:hAnsi="Times New Roman" w:cs="Times New Roman"/>
          <w:i/>
          <w:sz w:val="24"/>
          <w:szCs w:val="24"/>
        </w:rPr>
        <w:t>anagennésis</w:t>
      </w:r>
      <w:proofErr w:type="spellEnd"/>
      <w:r w:rsidR="001F28E8">
        <w:rPr>
          <w:rFonts w:ascii="Times New Roman" w:hAnsi="Times New Roman" w:cs="Times New Roman"/>
          <w:sz w:val="24"/>
          <w:szCs w:val="24"/>
        </w:rPr>
        <w:t xml:space="preserve">, nouvelle naissance. Le surgissement du nouveau sur l'ancien, l'émerveillement de la lumière après la </w:t>
      </w:r>
      <w:proofErr w:type="spellStart"/>
      <w:r w:rsidR="001F28E8">
        <w:rPr>
          <w:rFonts w:ascii="Times New Roman" w:hAnsi="Times New Roman" w:cs="Times New Roman"/>
          <w:sz w:val="24"/>
          <w:szCs w:val="24"/>
        </w:rPr>
        <w:t>ténèbre</w:t>
      </w:r>
      <w:proofErr w:type="spellEnd"/>
      <w:r w:rsidR="001F28E8">
        <w:rPr>
          <w:rFonts w:ascii="Times New Roman" w:hAnsi="Times New Roman" w:cs="Times New Roman"/>
          <w:sz w:val="24"/>
          <w:szCs w:val="24"/>
        </w:rPr>
        <w:t>, le trait de la « connaissance » après l'ignorance, la liberté après la servitude : tout le vocabulaire de Paul commente la Résurrection. Ce vocabulaire énumère les lieux de notre expérience aptes à devenir une trace pour l'approche, un écho pour la Parole.</w:t>
      </w:r>
    </w:p>
    <w:p w:rsidR="001F28E8" w:rsidRDefault="001F28E8" w:rsidP="00BA3F03">
      <w:pPr>
        <w:spacing w:after="240"/>
        <w:ind w:firstLine="142"/>
        <w:jc w:val="both"/>
        <w:rPr>
          <w:rFonts w:ascii="Times New Roman" w:hAnsi="Times New Roman" w:cs="Times New Roman"/>
          <w:sz w:val="24"/>
          <w:szCs w:val="24"/>
        </w:rPr>
      </w:pPr>
      <w:r>
        <w:rPr>
          <w:rFonts w:ascii="Times New Roman" w:hAnsi="Times New Roman" w:cs="Times New Roman"/>
          <w:sz w:val="24"/>
          <w:szCs w:val="24"/>
        </w:rPr>
        <w:t>Mais ces mots n'accèdent pas à la fonction de traces s</w:t>
      </w:r>
      <w:r w:rsidR="00BA3F03">
        <w:rPr>
          <w:rFonts w:ascii="Times New Roman" w:hAnsi="Times New Roman" w:cs="Times New Roman"/>
          <w:sz w:val="24"/>
          <w:szCs w:val="24"/>
        </w:rPr>
        <w:t>ans</w:t>
      </w:r>
      <w:r>
        <w:rPr>
          <w:rFonts w:ascii="Times New Roman" w:hAnsi="Times New Roman" w:cs="Times New Roman"/>
          <w:sz w:val="24"/>
          <w:szCs w:val="24"/>
        </w:rPr>
        <w:t xml:space="preserve"> que l'expérience ne s'en modifie. Finalement l'éveil qu'est la foi elle-même nous permet seule de professer en vérité la Parole ; </w:t>
      </w:r>
      <w:proofErr w:type="spellStart"/>
      <w:r>
        <w:rPr>
          <w:rFonts w:ascii="Times New Roman" w:hAnsi="Times New Roman" w:cs="Times New Roman"/>
          <w:sz w:val="24"/>
          <w:szCs w:val="24"/>
        </w:rPr>
        <w:t>par là</w:t>
      </w:r>
      <w:proofErr w:type="spellEnd"/>
      <w:r>
        <w:rPr>
          <w:rFonts w:ascii="Times New Roman" w:hAnsi="Times New Roman" w:cs="Times New Roman"/>
          <w:sz w:val="24"/>
          <w:szCs w:val="24"/>
        </w:rPr>
        <w:t xml:space="preserve"> s'explique que la foi soit originellement un autre nom du salut, et non pas seulement son commentaire ou sa notification. « Nous sommes ressuscités », « Jésus ressuscita », « nous ressusciterons » ne disent pas trois articles de foi, ne compose</w:t>
      </w:r>
      <w:r w:rsidR="00BA3F03">
        <w:rPr>
          <w:rFonts w:ascii="Times New Roman" w:hAnsi="Times New Roman" w:cs="Times New Roman"/>
          <w:sz w:val="24"/>
          <w:szCs w:val="24"/>
        </w:rPr>
        <w:t>nt pas trois actes de foi</w:t>
      </w:r>
      <w:r>
        <w:rPr>
          <w:rFonts w:ascii="Times New Roman" w:hAnsi="Times New Roman" w:cs="Times New Roman"/>
          <w:sz w:val="24"/>
          <w:szCs w:val="24"/>
        </w:rPr>
        <w:t xml:space="preserve"> qu'il faudrait ensuite organiser, mais décrivent trois traits de la même Chose. L'expérience humaine se laisse mettre en cause dans la constante nécrose de l'ancien</w:t>
      </w:r>
      <w:r w:rsidR="00BA3F03">
        <w:rPr>
          <w:rFonts w:ascii="Times New Roman" w:hAnsi="Times New Roman" w:cs="Times New Roman"/>
          <w:sz w:val="24"/>
          <w:szCs w:val="24"/>
        </w:rPr>
        <w:t>,</w:t>
      </w:r>
      <w:r>
        <w:rPr>
          <w:rFonts w:ascii="Times New Roman" w:hAnsi="Times New Roman" w:cs="Times New Roman"/>
          <w:sz w:val="24"/>
          <w:szCs w:val="24"/>
        </w:rPr>
        <w:t xml:space="preserve"> et la constante naissance du nouveau, comme dans le </w:t>
      </w:r>
      <w:r w:rsidR="00BA3F03">
        <w:rPr>
          <w:rFonts w:ascii="Times New Roman" w:hAnsi="Times New Roman" w:cs="Times New Roman"/>
          <w:sz w:val="24"/>
          <w:szCs w:val="24"/>
        </w:rPr>
        <w:t>S</w:t>
      </w:r>
      <w:r>
        <w:rPr>
          <w:rFonts w:ascii="Times New Roman" w:hAnsi="Times New Roman" w:cs="Times New Roman"/>
          <w:sz w:val="24"/>
          <w:szCs w:val="24"/>
        </w:rPr>
        <w:t xml:space="preserve">eigneur la </w:t>
      </w:r>
      <w:r w:rsidR="00BA3F03">
        <w:rPr>
          <w:rFonts w:ascii="Times New Roman" w:hAnsi="Times New Roman" w:cs="Times New Roman"/>
          <w:sz w:val="24"/>
          <w:szCs w:val="24"/>
        </w:rPr>
        <w:t>R</w:t>
      </w:r>
      <w:r>
        <w:rPr>
          <w:rFonts w:ascii="Times New Roman" w:hAnsi="Times New Roman" w:cs="Times New Roman"/>
          <w:sz w:val="24"/>
          <w:szCs w:val="24"/>
        </w:rPr>
        <w:t>ésurrection porte le trait de la mort constante, de la kénose pour nous, de l'absence au « monde » et, en un autre sens, aux siens.</w:t>
      </w:r>
    </w:p>
    <w:p w:rsidR="001F28E8" w:rsidRPr="00BA3F03" w:rsidRDefault="001F28E8" w:rsidP="00BA3F03">
      <w:pPr>
        <w:spacing w:after="120"/>
        <w:ind w:firstLine="142"/>
        <w:rPr>
          <w:rFonts w:ascii="Times New Roman" w:hAnsi="Times New Roman" w:cs="Times New Roman"/>
          <w:b/>
          <w:i/>
          <w:sz w:val="26"/>
          <w:szCs w:val="26"/>
        </w:rPr>
      </w:pPr>
      <w:r w:rsidRPr="00BA3F03">
        <w:rPr>
          <w:rFonts w:ascii="Times New Roman" w:hAnsi="Times New Roman" w:cs="Times New Roman"/>
          <w:b/>
          <w:i/>
          <w:sz w:val="26"/>
          <w:szCs w:val="26"/>
        </w:rPr>
        <w:lastRenderedPageBreak/>
        <w:t>Évangile et évangile</w:t>
      </w:r>
      <w:r w:rsidR="00300C68" w:rsidRPr="00BA3F03">
        <w:rPr>
          <w:rFonts w:ascii="Times New Roman" w:hAnsi="Times New Roman" w:cs="Times New Roman"/>
          <w:b/>
          <w:i/>
          <w:sz w:val="26"/>
          <w:szCs w:val="26"/>
        </w:rPr>
        <w:t>s</w:t>
      </w:r>
    </w:p>
    <w:p w:rsidR="001F28E8" w:rsidRDefault="001F28E8" w:rsidP="00F96AB0">
      <w:pPr>
        <w:spacing w:after="80"/>
        <w:ind w:firstLine="142"/>
        <w:jc w:val="both"/>
        <w:rPr>
          <w:rFonts w:ascii="Times New Roman" w:hAnsi="Times New Roman" w:cs="Times New Roman"/>
          <w:sz w:val="24"/>
          <w:szCs w:val="24"/>
        </w:rPr>
      </w:pPr>
      <w:r>
        <w:rPr>
          <w:rFonts w:ascii="Times New Roman" w:hAnsi="Times New Roman" w:cs="Times New Roman"/>
          <w:sz w:val="24"/>
          <w:szCs w:val="24"/>
        </w:rPr>
        <w:t xml:space="preserve">L'Évangile de la mort s'exprime dans les évangiles de la vie mortelle. Si les évangiles ne se rangent pas dans l'histoire entendue en notre sens, comme on le reconnaît, ils le doivent non à l'emprunt fortuit d'un « genre littéraire », mais à la nature même de la Mort-Résurrection. Ce que nous prendrions pour une chronique est beaucoup plus déjà : une anamnèse. Nos plis les plus habituels nous conduisaient </w:t>
      </w:r>
      <w:r w:rsidR="00BA3F03">
        <w:rPr>
          <w:rFonts w:ascii="Times New Roman" w:hAnsi="Times New Roman" w:cs="Times New Roman"/>
          <w:sz w:val="24"/>
          <w:szCs w:val="24"/>
        </w:rPr>
        <w:t xml:space="preserve">à </w:t>
      </w:r>
      <w:r>
        <w:rPr>
          <w:rFonts w:ascii="Times New Roman" w:hAnsi="Times New Roman" w:cs="Times New Roman"/>
          <w:sz w:val="24"/>
          <w:szCs w:val="24"/>
        </w:rPr>
        <w:t xml:space="preserve">dissocier en eux un « fait » et un mode littéraire de dire, au lieu de discerner un mode original d'être à la Résurrection, qui est la </w:t>
      </w:r>
      <w:proofErr w:type="spellStart"/>
      <w:r w:rsidRPr="001F28E8">
        <w:rPr>
          <w:rFonts w:ascii="Times New Roman" w:hAnsi="Times New Roman" w:cs="Times New Roman"/>
          <w:i/>
          <w:sz w:val="24"/>
          <w:szCs w:val="24"/>
        </w:rPr>
        <w:t>Pistis</w:t>
      </w:r>
      <w:proofErr w:type="spellEnd"/>
      <w:r>
        <w:rPr>
          <w:rFonts w:ascii="Times New Roman" w:hAnsi="Times New Roman" w:cs="Times New Roman"/>
          <w:sz w:val="24"/>
          <w:szCs w:val="24"/>
        </w:rPr>
        <w:t xml:space="preserve"> apostolique.</w:t>
      </w:r>
    </w:p>
    <w:p w:rsidR="001F28E8" w:rsidRDefault="001F28E8" w:rsidP="00F96AB0">
      <w:pPr>
        <w:spacing w:after="80"/>
        <w:ind w:firstLine="142"/>
        <w:jc w:val="both"/>
        <w:rPr>
          <w:rFonts w:ascii="Times New Roman" w:hAnsi="Times New Roman" w:cs="Times New Roman"/>
          <w:sz w:val="24"/>
          <w:szCs w:val="24"/>
        </w:rPr>
      </w:pPr>
      <w:r>
        <w:rPr>
          <w:rFonts w:ascii="Times New Roman" w:hAnsi="Times New Roman" w:cs="Times New Roman"/>
          <w:sz w:val="24"/>
          <w:szCs w:val="24"/>
        </w:rPr>
        <w:t>Le cheminement conjecturé qui conduit du Jésus de l'histoire au Christ de la prédication importe moins que l'intelligence de l'Évangile dans les évangiles, que la fréquentation de l'Origine dans les origines. S'il faut parler ici de chemin, suivons celui qui conduit de la Parole à ce qu'elle recueille</w:t>
      </w:r>
      <w:r w:rsidR="00910A91">
        <w:rPr>
          <w:rFonts w:ascii="Times New Roman" w:hAnsi="Times New Roman" w:cs="Times New Roman"/>
          <w:sz w:val="24"/>
          <w:szCs w:val="24"/>
        </w:rPr>
        <w:t>.</w:t>
      </w:r>
    </w:p>
    <w:p w:rsidR="00910A91" w:rsidRDefault="00910A91" w:rsidP="00F96AB0">
      <w:pPr>
        <w:ind w:firstLine="142"/>
        <w:jc w:val="both"/>
        <w:rPr>
          <w:rFonts w:ascii="Times New Roman" w:hAnsi="Times New Roman" w:cs="Times New Roman"/>
          <w:sz w:val="24"/>
          <w:szCs w:val="24"/>
        </w:rPr>
      </w:pPr>
      <w:proofErr w:type="spellStart"/>
      <w:r w:rsidRPr="00910A91">
        <w:rPr>
          <w:rFonts w:ascii="Times New Roman" w:hAnsi="Times New Roman" w:cs="Times New Roman"/>
          <w:i/>
          <w:sz w:val="24"/>
          <w:szCs w:val="24"/>
        </w:rPr>
        <w:t>Philippiens</w:t>
      </w:r>
      <w:proofErr w:type="spellEnd"/>
      <w:r>
        <w:rPr>
          <w:rFonts w:ascii="Times New Roman" w:hAnsi="Times New Roman" w:cs="Times New Roman"/>
          <w:sz w:val="24"/>
          <w:szCs w:val="24"/>
        </w:rPr>
        <w:t xml:space="preserve"> 2</w:t>
      </w:r>
      <w:r w:rsidR="00300C68">
        <w:rPr>
          <w:rFonts w:ascii="Times New Roman" w:hAnsi="Times New Roman" w:cs="Times New Roman"/>
          <w:sz w:val="24"/>
          <w:szCs w:val="24"/>
        </w:rPr>
        <w:t xml:space="preserve"> dessine</w:t>
      </w:r>
      <w:r>
        <w:rPr>
          <w:rFonts w:ascii="Times New Roman" w:hAnsi="Times New Roman" w:cs="Times New Roman"/>
          <w:sz w:val="24"/>
          <w:szCs w:val="24"/>
        </w:rPr>
        <w:t xml:space="preserve"> </w:t>
      </w:r>
      <w:r w:rsidR="00BA3F03">
        <w:rPr>
          <w:rFonts w:ascii="Times New Roman" w:hAnsi="Times New Roman" w:cs="Times New Roman"/>
          <w:sz w:val="24"/>
          <w:szCs w:val="24"/>
        </w:rPr>
        <w:t>le</w:t>
      </w:r>
      <w:r>
        <w:rPr>
          <w:rFonts w:ascii="Times New Roman" w:hAnsi="Times New Roman" w:cs="Times New Roman"/>
          <w:sz w:val="24"/>
          <w:szCs w:val="24"/>
        </w:rPr>
        <w:t xml:space="preserve"> modèle de tout évangile. Notons en passant que ce modèle hymnique déploie déjà l'aspect de célébration dont nous dirons qu'il appartient à l'anamnèse, ce qui confirme encore les évangiles comme anamnèses apostoliques. Mais venons au texte. Le verset </w:t>
      </w:r>
      <w:r w:rsidR="00BA3F03">
        <w:rPr>
          <w:rFonts w:ascii="Times New Roman" w:hAnsi="Times New Roman" w:cs="Times New Roman"/>
          <w:sz w:val="24"/>
          <w:szCs w:val="24"/>
        </w:rPr>
        <w:t>6</w:t>
      </w:r>
      <w:r>
        <w:rPr>
          <w:rFonts w:ascii="Times New Roman" w:hAnsi="Times New Roman" w:cs="Times New Roman"/>
          <w:sz w:val="24"/>
          <w:szCs w:val="24"/>
        </w:rPr>
        <w:t xml:space="preserve"> dit : « prédominant en Image de Dieu ». Il faut</w:t>
      </w:r>
      <w:r w:rsidR="00BA3F03">
        <w:rPr>
          <w:rFonts w:ascii="Times New Roman" w:hAnsi="Times New Roman" w:cs="Times New Roman"/>
          <w:sz w:val="24"/>
          <w:szCs w:val="24"/>
        </w:rPr>
        <w:t xml:space="preserve"> y sous-entendre non pas « quoi</w:t>
      </w:r>
      <w:r>
        <w:rPr>
          <w:rFonts w:ascii="Times New Roman" w:hAnsi="Times New Roman" w:cs="Times New Roman"/>
          <w:sz w:val="24"/>
          <w:szCs w:val="24"/>
        </w:rPr>
        <w:t>q</w:t>
      </w:r>
      <w:r w:rsidR="00BA3F03">
        <w:rPr>
          <w:rFonts w:ascii="Times New Roman" w:hAnsi="Times New Roman" w:cs="Times New Roman"/>
          <w:sz w:val="24"/>
          <w:szCs w:val="24"/>
        </w:rPr>
        <w:t>ue </w:t>
      </w:r>
      <w:r>
        <w:rPr>
          <w:rFonts w:ascii="Times New Roman" w:hAnsi="Times New Roman" w:cs="Times New Roman"/>
          <w:sz w:val="24"/>
          <w:szCs w:val="24"/>
        </w:rPr>
        <w:t xml:space="preserve">», mais « parce que prédominant en Image de Dieu », reconnaissant le dévoilement de l'Image dans la vie mortelle et dans la mort. Parce qu'il est Image, il se fait écoutant jusqu'à la mort. On sait que cette lecture de la vie mortelle et de la mort de Jésus, qui est le projet de tout évangile, s'exprimera le plus clairement dans l'évangile de Jean. Mais déjà le texte de </w:t>
      </w:r>
      <w:proofErr w:type="spellStart"/>
      <w:r w:rsidRPr="00910A91">
        <w:rPr>
          <w:rFonts w:ascii="Times New Roman" w:hAnsi="Times New Roman" w:cs="Times New Roman"/>
          <w:i/>
          <w:sz w:val="24"/>
          <w:szCs w:val="24"/>
        </w:rPr>
        <w:t>Philippiens</w:t>
      </w:r>
      <w:proofErr w:type="spellEnd"/>
      <w:r>
        <w:rPr>
          <w:rFonts w:ascii="Times New Roman" w:hAnsi="Times New Roman" w:cs="Times New Roman"/>
          <w:sz w:val="24"/>
          <w:szCs w:val="24"/>
        </w:rPr>
        <w:t xml:space="preserve"> lève l'ambiguïté du temps : celui de l'écoute, de la prière ou de la présence n'est que « semblable » à celui de notre oubli, la vie mortelle </w:t>
      </w:r>
      <w:proofErr w:type="spellStart"/>
      <w:r>
        <w:rPr>
          <w:rFonts w:ascii="Times New Roman" w:hAnsi="Times New Roman" w:cs="Times New Roman"/>
          <w:sz w:val="24"/>
          <w:szCs w:val="24"/>
        </w:rPr>
        <w:t>kénotique</w:t>
      </w:r>
      <w:proofErr w:type="spellEnd"/>
      <w:r>
        <w:rPr>
          <w:rFonts w:ascii="Times New Roman" w:hAnsi="Times New Roman" w:cs="Times New Roman"/>
          <w:sz w:val="24"/>
          <w:szCs w:val="24"/>
        </w:rPr>
        <w:t xml:space="preserve"> à la vie mortelle « adamique ». </w:t>
      </w:r>
      <w:proofErr w:type="spellStart"/>
      <w:r w:rsidRPr="00910A91">
        <w:rPr>
          <w:rFonts w:ascii="Times New Roman" w:hAnsi="Times New Roman" w:cs="Times New Roman"/>
          <w:i/>
          <w:sz w:val="24"/>
          <w:szCs w:val="24"/>
        </w:rPr>
        <w:t>Morphê</w:t>
      </w:r>
      <w:proofErr w:type="spellEnd"/>
      <w:r>
        <w:rPr>
          <w:rFonts w:ascii="Times New Roman" w:hAnsi="Times New Roman" w:cs="Times New Roman"/>
          <w:sz w:val="24"/>
          <w:szCs w:val="24"/>
        </w:rPr>
        <w:t xml:space="preserve"> commente </w:t>
      </w:r>
      <w:proofErr w:type="spellStart"/>
      <w:r w:rsidRPr="00910A91">
        <w:rPr>
          <w:rFonts w:ascii="Times New Roman" w:hAnsi="Times New Roman" w:cs="Times New Roman"/>
          <w:i/>
          <w:sz w:val="24"/>
          <w:szCs w:val="24"/>
        </w:rPr>
        <w:t>eikôn</w:t>
      </w:r>
      <w:proofErr w:type="spellEnd"/>
      <w:r>
        <w:rPr>
          <w:rFonts w:ascii="Times New Roman" w:hAnsi="Times New Roman" w:cs="Times New Roman"/>
          <w:sz w:val="24"/>
          <w:szCs w:val="24"/>
        </w:rPr>
        <w:t xml:space="preserve"> (R</w:t>
      </w:r>
      <w:r w:rsidR="00300C68">
        <w:rPr>
          <w:rFonts w:ascii="Times New Roman" w:hAnsi="Times New Roman" w:cs="Times New Roman"/>
          <w:sz w:val="24"/>
          <w:szCs w:val="24"/>
        </w:rPr>
        <w:t>om</w:t>
      </w:r>
      <w:r w:rsidR="00BA3F03">
        <w:rPr>
          <w:rFonts w:ascii="Times New Roman" w:hAnsi="Times New Roman" w:cs="Times New Roman"/>
          <w:sz w:val="24"/>
          <w:szCs w:val="24"/>
        </w:rPr>
        <w:t>.</w:t>
      </w:r>
      <w:r>
        <w:rPr>
          <w:rFonts w:ascii="Times New Roman" w:hAnsi="Times New Roman" w:cs="Times New Roman"/>
          <w:sz w:val="24"/>
          <w:szCs w:val="24"/>
        </w:rPr>
        <w:t xml:space="preserve"> 8, 29), tandis que </w:t>
      </w:r>
      <w:proofErr w:type="spellStart"/>
      <w:r w:rsidRPr="00910A91">
        <w:rPr>
          <w:rFonts w:ascii="Times New Roman" w:hAnsi="Times New Roman" w:cs="Times New Roman"/>
          <w:i/>
          <w:sz w:val="24"/>
          <w:szCs w:val="24"/>
        </w:rPr>
        <w:t>homoiôma</w:t>
      </w:r>
      <w:proofErr w:type="spellEnd"/>
      <w:r>
        <w:rPr>
          <w:rFonts w:ascii="Times New Roman" w:hAnsi="Times New Roman" w:cs="Times New Roman"/>
          <w:sz w:val="24"/>
          <w:szCs w:val="24"/>
        </w:rPr>
        <w:t xml:space="preserve"> désigne cette simple similitude à la chair de péché (R</w:t>
      </w:r>
      <w:r w:rsidR="00300C68">
        <w:rPr>
          <w:rFonts w:ascii="Times New Roman" w:hAnsi="Times New Roman" w:cs="Times New Roman"/>
          <w:sz w:val="24"/>
          <w:szCs w:val="24"/>
        </w:rPr>
        <w:t>om</w:t>
      </w:r>
      <w:r w:rsidR="00BA3F03">
        <w:rPr>
          <w:rFonts w:ascii="Times New Roman" w:hAnsi="Times New Roman" w:cs="Times New Roman"/>
          <w:sz w:val="24"/>
          <w:szCs w:val="24"/>
        </w:rPr>
        <w:t>.</w:t>
      </w:r>
      <w:r>
        <w:rPr>
          <w:rFonts w:ascii="Times New Roman" w:hAnsi="Times New Roman" w:cs="Times New Roman"/>
          <w:sz w:val="24"/>
          <w:szCs w:val="24"/>
        </w:rPr>
        <w:t xml:space="preserve"> 8, 3), qui fait le Christ </w:t>
      </w:r>
      <w:proofErr w:type="spellStart"/>
      <w:r w:rsidRPr="00910A91">
        <w:rPr>
          <w:rFonts w:ascii="Times New Roman" w:hAnsi="Times New Roman" w:cs="Times New Roman"/>
          <w:i/>
          <w:sz w:val="24"/>
          <w:szCs w:val="24"/>
        </w:rPr>
        <w:t>hôs</w:t>
      </w:r>
      <w:proofErr w:type="spellEnd"/>
      <w:r w:rsidRPr="00910A91">
        <w:rPr>
          <w:rFonts w:ascii="Times New Roman" w:hAnsi="Times New Roman" w:cs="Times New Roman"/>
          <w:i/>
          <w:sz w:val="24"/>
          <w:szCs w:val="24"/>
        </w:rPr>
        <w:t xml:space="preserve"> </w:t>
      </w:r>
      <w:proofErr w:type="spellStart"/>
      <w:r w:rsidRPr="00910A91">
        <w:rPr>
          <w:rFonts w:ascii="Times New Roman" w:hAnsi="Times New Roman" w:cs="Times New Roman"/>
          <w:i/>
          <w:sz w:val="24"/>
          <w:szCs w:val="24"/>
        </w:rPr>
        <w:t>anthropos</w:t>
      </w:r>
      <w:proofErr w:type="spellEnd"/>
      <w:r>
        <w:rPr>
          <w:rFonts w:ascii="Times New Roman" w:hAnsi="Times New Roman" w:cs="Times New Roman"/>
          <w:sz w:val="24"/>
          <w:szCs w:val="24"/>
        </w:rPr>
        <w:t>, seulement semblable à l'humanité « adamique », qui constitue ici l'instance de comparaison. La mort du Christ et la mort adamique, sans compter ailleurs la mort ennemie, doivent être soigneusement distingué</w:t>
      </w:r>
      <w:r w:rsidR="00BA3F03">
        <w:rPr>
          <w:rFonts w:ascii="Times New Roman" w:hAnsi="Times New Roman" w:cs="Times New Roman"/>
          <w:sz w:val="24"/>
          <w:szCs w:val="24"/>
        </w:rPr>
        <w:t>es</w:t>
      </w:r>
      <w:r>
        <w:rPr>
          <w:rFonts w:ascii="Times New Roman" w:hAnsi="Times New Roman" w:cs="Times New Roman"/>
          <w:sz w:val="24"/>
          <w:szCs w:val="24"/>
        </w:rPr>
        <w:t>, ainsi que les structures en couple ou en conflit avec la vie, auxquelles elles donnent lieu. Nous retrouv</w:t>
      </w:r>
      <w:r w:rsidR="00BA3F03">
        <w:rPr>
          <w:rFonts w:ascii="Times New Roman" w:hAnsi="Times New Roman" w:cs="Times New Roman"/>
          <w:sz w:val="24"/>
          <w:szCs w:val="24"/>
        </w:rPr>
        <w:t>er</w:t>
      </w:r>
      <w:r>
        <w:rPr>
          <w:rFonts w:ascii="Times New Roman" w:hAnsi="Times New Roman" w:cs="Times New Roman"/>
          <w:sz w:val="24"/>
          <w:szCs w:val="24"/>
        </w:rPr>
        <w:t>ons plus loin des précisions sur ce texte. Mais qu'il n</w:t>
      </w:r>
      <w:r w:rsidR="00BA3F03">
        <w:rPr>
          <w:rFonts w:ascii="Times New Roman" w:hAnsi="Times New Roman" w:cs="Times New Roman"/>
          <w:sz w:val="24"/>
          <w:szCs w:val="24"/>
        </w:rPr>
        <w:t>ous</w:t>
      </w:r>
      <w:r>
        <w:rPr>
          <w:rFonts w:ascii="Times New Roman" w:hAnsi="Times New Roman" w:cs="Times New Roman"/>
          <w:sz w:val="24"/>
          <w:szCs w:val="24"/>
        </w:rPr>
        <w:t xml:space="preserve"> suffi</w:t>
      </w:r>
      <w:r w:rsidR="00BA3F03">
        <w:rPr>
          <w:rFonts w:ascii="Times New Roman" w:hAnsi="Times New Roman" w:cs="Times New Roman"/>
          <w:sz w:val="24"/>
          <w:szCs w:val="24"/>
        </w:rPr>
        <w:t>se</w:t>
      </w:r>
      <w:r>
        <w:rPr>
          <w:rFonts w:ascii="Times New Roman" w:hAnsi="Times New Roman" w:cs="Times New Roman"/>
          <w:sz w:val="24"/>
          <w:szCs w:val="24"/>
        </w:rPr>
        <w:t xml:space="preserve"> ici de retenir que le lieu nouveau de la temporalité du Christ ne se discerne dans sa vérité </w:t>
      </w:r>
      <w:r w:rsidR="00BA3F03">
        <w:rPr>
          <w:rFonts w:ascii="Times New Roman" w:hAnsi="Times New Roman" w:cs="Times New Roman"/>
          <w:sz w:val="24"/>
          <w:szCs w:val="24"/>
        </w:rPr>
        <w:t>qu'</w:t>
      </w:r>
      <w:r>
        <w:rPr>
          <w:rFonts w:ascii="Times New Roman" w:hAnsi="Times New Roman" w:cs="Times New Roman"/>
          <w:sz w:val="24"/>
          <w:szCs w:val="24"/>
        </w:rPr>
        <w:t>en respectant le chemin de l'anamnèse apostolique, et cela ne va pas sans une mise en cause de notre sens du temps, et de l'histoire qui en est issue.</w:t>
      </w:r>
    </w:p>
    <w:p w:rsidR="00910A91" w:rsidRPr="00BA3F03" w:rsidRDefault="00910A91" w:rsidP="00B55941">
      <w:pPr>
        <w:spacing w:after="120"/>
        <w:ind w:firstLine="142"/>
        <w:jc w:val="both"/>
        <w:rPr>
          <w:rFonts w:ascii="Times New Roman" w:hAnsi="Times New Roman" w:cs="Times New Roman"/>
          <w:b/>
          <w:sz w:val="26"/>
          <w:szCs w:val="26"/>
        </w:rPr>
      </w:pPr>
      <w:r w:rsidRPr="00BA3F03">
        <w:rPr>
          <w:rFonts w:ascii="Times New Roman" w:hAnsi="Times New Roman" w:cs="Times New Roman"/>
          <w:b/>
          <w:i/>
          <w:sz w:val="26"/>
          <w:szCs w:val="26"/>
        </w:rPr>
        <w:t>Nommer les Premières Choses</w:t>
      </w:r>
    </w:p>
    <w:p w:rsidR="00910A91" w:rsidRDefault="00910A91" w:rsidP="002863F2">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L'Évangile dans tous ses discours confesse la Résurrection, et ce faisant il nomme la Première Chose. Quand la Genèse nomme le Ciel et la Terre comme premières choses, nous ne l'entendons pas si nous laissons intactes nos mentions de ciel et de terre, qui ne nomment pas cela chez nous. Un ancien traduit-il « dans le </w:t>
      </w:r>
      <w:r w:rsidR="00290D45">
        <w:rPr>
          <w:rFonts w:ascii="Times New Roman" w:hAnsi="Times New Roman" w:cs="Times New Roman"/>
          <w:sz w:val="24"/>
          <w:szCs w:val="24"/>
        </w:rPr>
        <w:t>P</w:t>
      </w:r>
      <w:r>
        <w:rPr>
          <w:rFonts w:ascii="Times New Roman" w:hAnsi="Times New Roman" w:cs="Times New Roman"/>
          <w:sz w:val="24"/>
          <w:szCs w:val="24"/>
        </w:rPr>
        <w:t xml:space="preserve">rincipe Dieu créa le </w:t>
      </w:r>
      <w:r w:rsidR="00290D45">
        <w:rPr>
          <w:rFonts w:ascii="Times New Roman" w:hAnsi="Times New Roman" w:cs="Times New Roman"/>
          <w:sz w:val="24"/>
          <w:szCs w:val="24"/>
        </w:rPr>
        <w:t>C</w:t>
      </w:r>
      <w:r>
        <w:rPr>
          <w:rFonts w:ascii="Times New Roman" w:hAnsi="Times New Roman" w:cs="Times New Roman"/>
          <w:sz w:val="24"/>
          <w:szCs w:val="24"/>
        </w:rPr>
        <w:t xml:space="preserve">aché et le </w:t>
      </w:r>
      <w:r w:rsidR="00290D45">
        <w:rPr>
          <w:rFonts w:ascii="Times New Roman" w:hAnsi="Times New Roman" w:cs="Times New Roman"/>
          <w:sz w:val="24"/>
          <w:szCs w:val="24"/>
        </w:rPr>
        <w:t>M</w:t>
      </w:r>
      <w:r>
        <w:rPr>
          <w:rFonts w:ascii="Times New Roman" w:hAnsi="Times New Roman" w:cs="Times New Roman"/>
          <w:sz w:val="24"/>
          <w:szCs w:val="24"/>
        </w:rPr>
        <w:t>anifest</w:t>
      </w:r>
      <w:r w:rsidR="00290D45">
        <w:rPr>
          <w:rFonts w:ascii="Times New Roman" w:hAnsi="Times New Roman" w:cs="Times New Roman"/>
          <w:sz w:val="24"/>
          <w:szCs w:val="24"/>
        </w:rPr>
        <w:t>é </w:t>
      </w:r>
      <w:r>
        <w:rPr>
          <w:rFonts w:ascii="Times New Roman" w:hAnsi="Times New Roman" w:cs="Times New Roman"/>
          <w:sz w:val="24"/>
          <w:szCs w:val="24"/>
        </w:rPr>
        <w:t>», nous le prenons pour allégori</w:t>
      </w:r>
      <w:r w:rsidR="00290D45">
        <w:rPr>
          <w:rFonts w:ascii="Times New Roman" w:hAnsi="Times New Roman" w:cs="Times New Roman"/>
          <w:sz w:val="24"/>
          <w:szCs w:val="24"/>
        </w:rPr>
        <w:t xml:space="preserve">sant. En fait il s'approche le plus de ce qui est en cause dans le texte, et notre traduction, pourtant littérale, s'écarte. Il en va de même pour la première chose de l'Évangile, où le mot de Résurrection s'entend immédiatement en référence aux Premières Choses. La résurrection elle-même se recueille dans une </w:t>
      </w:r>
      <w:proofErr w:type="spellStart"/>
      <w:r w:rsidR="00290D45">
        <w:rPr>
          <w:rFonts w:ascii="Times New Roman" w:hAnsi="Times New Roman" w:cs="Times New Roman"/>
          <w:sz w:val="24"/>
          <w:szCs w:val="24"/>
        </w:rPr>
        <w:t>protologie</w:t>
      </w:r>
      <w:proofErr w:type="spellEnd"/>
      <w:r w:rsidR="00994F3E">
        <w:rPr>
          <w:rStyle w:val="Appelnotedebasdep"/>
          <w:rFonts w:ascii="Times New Roman" w:hAnsi="Times New Roman" w:cs="Times New Roman"/>
          <w:sz w:val="24"/>
          <w:szCs w:val="24"/>
        </w:rPr>
        <w:footnoteReference w:id="3"/>
      </w:r>
      <w:r w:rsidR="00290D45">
        <w:rPr>
          <w:rFonts w:ascii="Times New Roman" w:hAnsi="Times New Roman" w:cs="Times New Roman"/>
          <w:sz w:val="24"/>
          <w:szCs w:val="24"/>
        </w:rPr>
        <w:t xml:space="preserve"> et se reconnaît, dès le discours apostolique, dans les méditations </w:t>
      </w:r>
      <w:proofErr w:type="spellStart"/>
      <w:r w:rsidR="00290D45">
        <w:rPr>
          <w:rFonts w:ascii="Times New Roman" w:hAnsi="Times New Roman" w:cs="Times New Roman"/>
          <w:sz w:val="24"/>
          <w:szCs w:val="24"/>
        </w:rPr>
        <w:t>protologiques</w:t>
      </w:r>
      <w:proofErr w:type="spellEnd"/>
      <w:r w:rsidR="00290D45">
        <w:rPr>
          <w:rFonts w:ascii="Times New Roman" w:hAnsi="Times New Roman" w:cs="Times New Roman"/>
          <w:sz w:val="24"/>
          <w:szCs w:val="24"/>
        </w:rPr>
        <w:t xml:space="preserve"> du livre de la Genèse. Premier-Né, </w:t>
      </w:r>
      <w:proofErr w:type="spellStart"/>
      <w:r w:rsidR="00290D45" w:rsidRPr="00290D45">
        <w:rPr>
          <w:rFonts w:ascii="Times New Roman" w:hAnsi="Times New Roman" w:cs="Times New Roman"/>
          <w:i/>
          <w:sz w:val="24"/>
          <w:szCs w:val="24"/>
        </w:rPr>
        <w:t>Archê</w:t>
      </w:r>
      <w:proofErr w:type="spellEnd"/>
      <w:r w:rsidR="00290D45">
        <w:rPr>
          <w:rFonts w:ascii="Times New Roman" w:hAnsi="Times New Roman" w:cs="Times New Roman"/>
          <w:sz w:val="24"/>
          <w:szCs w:val="24"/>
        </w:rPr>
        <w:t xml:space="preserve">, Sagesse, Image </w:t>
      </w:r>
      <w:r w:rsidR="00BA3F03">
        <w:rPr>
          <w:rFonts w:ascii="Times New Roman" w:hAnsi="Times New Roman" w:cs="Times New Roman"/>
          <w:sz w:val="24"/>
          <w:szCs w:val="24"/>
        </w:rPr>
        <w:t>(</w:t>
      </w:r>
      <w:r w:rsidR="00290D45">
        <w:rPr>
          <w:rFonts w:ascii="Times New Roman" w:hAnsi="Times New Roman" w:cs="Times New Roman"/>
          <w:sz w:val="24"/>
          <w:szCs w:val="24"/>
        </w:rPr>
        <w:t xml:space="preserve">de la délibération « </w:t>
      </w:r>
      <w:r w:rsidR="0021730D">
        <w:rPr>
          <w:rFonts w:ascii="Times New Roman" w:hAnsi="Times New Roman" w:cs="Times New Roman"/>
          <w:sz w:val="24"/>
          <w:szCs w:val="24"/>
        </w:rPr>
        <w:t>F</w:t>
      </w:r>
      <w:r w:rsidR="00290D45">
        <w:rPr>
          <w:rFonts w:ascii="Times New Roman" w:hAnsi="Times New Roman" w:cs="Times New Roman"/>
          <w:sz w:val="24"/>
          <w:szCs w:val="24"/>
        </w:rPr>
        <w:t>aisons l'homme à notre image »</w:t>
      </w:r>
      <w:r w:rsidR="00BA3F03">
        <w:rPr>
          <w:rFonts w:ascii="Times New Roman" w:hAnsi="Times New Roman" w:cs="Times New Roman"/>
          <w:sz w:val="24"/>
          <w:szCs w:val="24"/>
        </w:rPr>
        <w:t>)</w:t>
      </w:r>
      <w:r w:rsidR="00290D45">
        <w:rPr>
          <w:rFonts w:ascii="Times New Roman" w:hAnsi="Times New Roman" w:cs="Times New Roman"/>
          <w:sz w:val="24"/>
          <w:szCs w:val="24"/>
        </w:rPr>
        <w:t xml:space="preserve">, Parole et Lumière de </w:t>
      </w:r>
      <w:r w:rsidR="00290D45" w:rsidRPr="00300C68">
        <w:rPr>
          <w:rFonts w:ascii="Times New Roman" w:hAnsi="Times New Roman" w:cs="Times New Roman"/>
          <w:i/>
          <w:sz w:val="24"/>
          <w:szCs w:val="24"/>
        </w:rPr>
        <w:t>G</w:t>
      </w:r>
      <w:r w:rsidR="00300C68" w:rsidRPr="00300C68">
        <w:rPr>
          <w:rFonts w:ascii="Times New Roman" w:hAnsi="Times New Roman" w:cs="Times New Roman"/>
          <w:i/>
          <w:sz w:val="24"/>
          <w:szCs w:val="24"/>
        </w:rPr>
        <w:t>enèse</w:t>
      </w:r>
      <w:r w:rsidR="00290D45" w:rsidRPr="00300C68">
        <w:rPr>
          <w:rFonts w:ascii="Times New Roman" w:hAnsi="Times New Roman" w:cs="Times New Roman"/>
          <w:i/>
          <w:sz w:val="24"/>
          <w:szCs w:val="24"/>
        </w:rPr>
        <w:t xml:space="preserve"> 1, 3</w:t>
      </w:r>
      <w:r w:rsidR="00290D45">
        <w:rPr>
          <w:rFonts w:ascii="Times New Roman" w:hAnsi="Times New Roman" w:cs="Times New Roman"/>
          <w:sz w:val="24"/>
          <w:szCs w:val="24"/>
        </w:rPr>
        <w:t xml:space="preserve">, etc., Toutes ces dénominations commentent </w:t>
      </w:r>
      <w:r w:rsidR="00290D45">
        <w:rPr>
          <w:rFonts w:ascii="Times New Roman" w:hAnsi="Times New Roman" w:cs="Times New Roman"/>
          <w:sz w:val="24"/>
          <w:szCs w:val="24"/>
        </w:rPr>
        <w:lastRenderedPageBreak/>
        <w:t>originellement la Résurrection elle-même.</w:t>
      </w:r>
      <w:r w:rsidR="00300C68">
        <w:rPr>
          <w:rFonts w:ascii="Times New Roman" w:hAnsi="Times New Roman" w:cs="Times New Roman"/>
          <w:sz w:val="24"/>
          <w:szCs w:val="24"/>
        </w:rPr>
        <w:t xml:space="preserve"> L'ancienneté du Christ de l'Évangile ne date pas, non plus que la mémoire profonde qui le recueille. Elle s'origine à ce « moment » évoqué en </w:t>
      </w:r>
      <w:r w:rsidR="00300C68" w:rsidRPr="00300C68">
        <w:rPr>
          <w:rFonts w:ascii="Times New Roman" w:hAnsi="Times New Roman" w:cs="Times New Roman"/>
          <w:i/>
          <w:sz w:val="24"/>
          <w:szCs w:val="24"/>
        </w:rPr>
        <w:t>Genèse 1, 27</w:t>
      </w:r>
      <w:r w:rsidR="00300C68">
        <w:rPr>
          <w:rFonts w:ascii="Times New Roman" w:hAnsi="Times New Roman" w:cs="Times New Roman"/>
          <w:sz w:val="24"/>
          <w:szCs w:val="24"/>
        </w:rPr>
        <w:t xml:space="preserve">, « faisons… », </w:t>
      </w:r>
      <w:proofErr w:type="gramStart"/>
      <w:r w:rsidR="00BA3F03">
        <w:rPr>
          <w:rFonts w:ascii="Times New Roman" w:hAnsi="Times New Roman" w:cs="Times New Roman"/>
          <w:sz w:val="24"/>
          <w:szCs w:val="24"/>
        </w:rPr>
        <w:t>q</w:t>
      </w:r>
      <w:r w:rsidR="00300C68">
        <w:rPr>
          <w:rFonts w:ascii="Times New Roman" w:hAnsi="Times New Roman" w:cs="Times New Roman"/>
          <w:sz w:val="24"/>
          <w:szCs w:val="24"/>
        </w:rPr>
        <w:t>ui</w:t>
      </w:r>
      <w:proofErr w:type="gramEnd"/>
      <w:r w:rsidR="00300C68">
        <w:rPr>
          <w:rFonts w:ascii="Times New Roman" w:hAnsi="Times New Roman" w:cs="Times New Roman"/>
          <w:sz w:val="24"/>
          <w:szCs w:val="24"/>
        </w:rPr>
        <w:t xml:space="preserve"> se décrit comme caché (</w:t>
      </w:r>
      <w:proofErr w:type="spellStart"/>
      <w:r w:rsidR="00300C68" w:rsidRPr="00300C68">
        <w:rPr>
          <w:rFonts w:ascii="Times New Roman" w:hAnsi="Times New Roman" w:cs="Times New Roman"/>
          <w:i/>
          <w:sz w:val="24"/>
          <w:szCs w:val="24"/>
        </w:rPr>
        <w:t>mystérion</w:t>
      </w:r>
      <w:proofErr w:type="spellEnd"/>
      <w:r w:rsidR="00300C68">
        <w:rPr>
          <w:rFonts w:ascii="Times New Roman" w:hAnsi="Times New Roman" w:cs="Times New Roman"/>
          <w:sz w:val="24"/>
          <w:szCs w:val="24"/>
        </w:rPr>
        <w:t>), délibération (</w:t>
      </w:r>
      <w:r w:rsidR="00300C68" w:rsidRPr="00300C68">
        <w:rPr>
          <w:rFonts w:ascii="Times New Roman" w:hAnsi="Times New Roman" w:cs="Times New Roman"/>
          <w:i/>
          <w:sz w:val="24"/>
          <w:szCs w:val="24"/>
        </w:rPr>
        <w:t>boulé</w:t>
      </w:r>
      <w:r w:rsidR="00300C68">
        <w:rPr>
          <w:rFonts w:ascii="Times New Roman" w:hAnsi="Times New Roman" w:cs="Times New Roman"/>
          <w:sz w:val="24"/>
          <w:szCs w:val="24"/>
        </w:rPr>
        <w:t>), volonté (</w:t>
      </w:r>
      <w:proofErr w:type="spellStart"/>
      <w:r w:rsidR="00300C68" w:rsidRPr="00300C68">
        <w:rPr>
          <w:rFonts w:ascii="Times New Roman" w:hAnsi="Times New Roman" w:cs="Times New Roman"/>
          <w:i/>
          <w:sz w:val="24"/>
          <w:szCs w:val="24"/>
        </w:rPr>
        <w:t>th</w:t>
      </w:r>
      <w:r w:rsidR="00BA3F03">
        <w:rPr>
          <w:rFonts w:ascii="Times New Roman" w:hAnsi="Times New Roman" w:cs="Times New Roman"/>
          <w:i/>
          <w:sz w:val="24"/>
          <w:szCs w:val="24"/>
        </w:rPr>
        <w:t>e</w:t>
      </w:r>
      <w:r w:rsidR="00300C68" w:rsidRPr="00300C68">
        <w:rPr>
          <w:rFonts w:ascii="Times New Roman" w:hAnsi="Times New Roman" w:cs="Times New Roman"/>
          <w:i/>
          <w:sz w:val="24"/>
          <w:szCs w:val="24"/>
        </w:rPr>
        <w:t>lêma</w:t>
      </w:r>
      <w:proofErr w:type="spellEnd"/>
      <w:r w:rsidR="00300C68">
        <w:rPr>
          <w:rFonts w:ascii="Times New Roman" w:hAnsi="Times New Roman" w:cs="Times New Roman"/>
          <w:sz w:val="24"/>
          <w:szCs w:val="24"/>
        </w:rPr>
        <w:t xml:space="preserve">), et à quoi répond immédiatement le « moment » de la Résurrection comme </w:t>
      </w:r>
      <w:proofErr w:type="spellStart"/>
      <w:r w:rsidR="00300C68" w:rsidRPr="00300C68">
        <w:rPr>
          <w:rFonts w:ascii="Times New Roman" w:hAnsi="Times New Roman" w:cs="Times New Roman"/>
          <w:i/>
          <w:sz w:val="24"/>
          <w:szCs w:val="24"/>
        </w:rPr>
        <w:t>apocalypsis</w:t>
      </w:r>
      <w:proofErr w:type="spellEnd"/>
      <w:r w:rsidR="00300C68">
        <w:rPr>
          <w:rFonts w:ascii="Times New Roman" w:hAnsi="Times New Roman" w:cs="Times New Roman"/>
          <w:sz w:val="24"/>
          <w:szCs w:val="24"/>
        </w:rPr>
        <w:t>, dévoilement de ce caché. Malheureusement nous avons appris à additionner une histoire de Jésus à une spéculation sur un Dieu d'intemporalité logique, alors que le Christ de ses témoins met en cause et la spéculation et l'histoire par l'original de l'Évangile. Pour rassembler ce que nous venons de dire et nos réflexions antérieures</w:t>
      </w:r>
      <w:r w:rsidR="002863F2">
        <w:rPr>
          <w:rFonts w:ascii="Times New Roman" w:hAnsi="Times New Roman" w:cs="Times New Roman"/>
          <w:sz w:val="24"/>
          <w:szCs w:val="24"/>
        </w:rPr>
        <w:t xml:space="preserve"> sur la foi comme recueil ou en</w:t>
      </w:r>
      <w:r w:rsidR="00300C68">
        <w:rPr>
          <w:rFonts w:ascii="Times New Roman" w:hAnsi="Times New Roman" w:cs="Times New Roman"/>
          <w:sz w:val="24"/>
          <w:szCs w:val="24"/>
        </w:rPr>
        <w:t xml:space="preserve">tour de la résurrection, les quelques versets de </w:t>
      </w:r>
      <w:r w:rsidR="00300C68" w:rsidRPr="00300C68">
        <w:rPr>
          <w:rFonts w:ascii="Times New Roman" w:hAnsi="Times New Roman" w:cs="Times New Roman"/>
          <w:i/>
          <w:sz w:val="24"/>
          <w:szCs w:val="24"/>
        </w:rPr>
        <w:t xml:space="preserve">2 Corinthiens </w:t>
      </w:r>
      <w:r w:rsidR="00300C68" w:rsidRPr="002863F2">
        <w:rPr>
          <w:rFonts w:ascii="Times New Roman" w:hAnsi="Times New Roman" w:cs="Times New Roman"/>
          <w:sz w:val="24"/>
          <w:szCs w:val="24"/>
        </w:rPr>
        <w:t>4, 4-6</w:t>
      </w:r>
      <w:r w:rsidR="00813192">
        <w:rPr>
          <w:rStyle w:val="Appelnotedebasdep"/>
          <w:rFonts w:ascii="Times New Roman" w:hAnsi="Times New Roman" w:cs="Times New Roman"/>
          <w:sz w:val="24"/>
          <w:szCs w:val="24"/>
        </w:rPr>
        <w:footnoteReference w:id="4"/>
      </w:r>
      <w:r w:rsidR="00300C68">
        <w:rPr>
          <w:rFonts w:ascii="Times New Roman" w:hAnsi="Times New Roman" w:cs="Times New Roman"/>
          <w:sz w:val="24"/>
          <w:szCs w:val="24"/>
        </w:rPr>
        <w:t xml:space="preserve"> peuvent inviter à la plus fructueuse méditation.</w:t>
      </w:r>
    </w:p>
    <w:p w:rsidR="00300C68" w:rsidRPr="002863F2" w:rsidRDefault="002863F2" w:rsidP="00B55941">
      <w:pPr>
        <w:spacing w:after="120"/>
        <w:ind w:firstLine="142"/>
        <w:jc w:val="both"/>
        <w:rPr>
          <w:rFonts w:ascii="Times New Roman" w:hAnsi="Times New Roman" w:cs="Times New Roman"/>
          <w:b/>
          <w:i/>
          <w:sz w:val="26"/>
          <w:szCs w:val="26"/>
        </w:rPr>
      </w:pPr>
      <w:r w:rsidRPr="002863F2">
        <w:rPr>
          <w:rFonts w:ascii="Times New Roman" w:hAnsi="Times New Roman" w:cs="Times New Roman"/>
          <w:b/>
          <w:i/>
          <w:sz w:val="26"/>
          <w:szCs w:val="26"/>
        </w:rPr>
        <w:t>Vocatif</w:t>
      </w:r>
    </w:p>
    <w:p w:rsidR="00300C68" w:rsidRDefault="00300C68"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Dans la foi nous avons envisagé surtout jusqu'ici l'aspect de profession (</w:t>
      </w:r>
      <w:proofErr w:type="spellStart"/>
      <w:r>
        <w:rPr>
          <w:rFonts w:ascii="Times New Roman" w:hAnsi="Times New Roman" w:cs="Times New Roman"/>
          <w:sz w:val="24"/>
          <w:szCs w:val="24"/>
        </w:rPr>
        <w:t>exhomologèse</w:t>
      </w:r>
      <w:proofErr w:type="spellEnd"/>
      <w:r>
        <w:rPr>
          <w:rFonts w:ascii="Times New Roman" w:hAnsi="Times New Roman" w:cs="Times New Roman"/>
          <w:sz w:val="24"/>
          <w:szCs w:val="24"/>
        </w:rPr>
        <w:t xml:space="preserve">) exprimé en évangile et en </w:t>
      </w:r>
      <w:proofErr w:type="spellStart"/>
      <w:r>
        <w:rPr>
          <w:rFonts w:ascii="Times New Roman" w:hAnsi="Times New Roman" w:cs="Times New Roman"/>
          <w:sz w:val="24"/>
          <w:szCs w:val="24"/>
        </w:rPr>
        <w:t>protologie</w:t>
      </w:r>
      <w:proofErr w:type="spellEnd"/>
      <w:r>
        <w:rPr>
          <w:rFonts w:ascii="Times New Roman" w:hAnsi="Times New Roman" w:cs="Times New Roman"/>
          <w:sz w:val="24"/>
          <w:szCs w:val="24"/>
        </w:rPr>
        <w:t>.</w:t>
      </w:r>
      <w:r w:rsidR="00C23DA9">
        <w:rPr>
          <w:rFonts w:ascii="Times New Roman" w:hAnsi="Times New Roman" w:cs="Times New Roman"/>
          <w:sz w:val="24"/>
          <w:szCs w:val="24"/>
        </w:rPr>
        <w:t xml:space="preserve"> Il faut reconnaître en outre son aspect d'épiclèse ou d'invocation. Voir les deux citations de </w:t>
      </w:r>
      <w:r w:rsidR="00C23DA9" w:rsidRPr="00C23DA9">
        <w:rPr>
          <w:rFonts w:ascii="Times New Roman" w:hAnsi="Times New Roman" w:cs="Times New Roman"/>
          <w:i/>
          <w:sz w:val="24"/>
          <w:szCs w:val="24"/>
        </w:rPr>
        <w:t>Romains</w:t>
      </w:r>
      <w:r w:rsidR="00C23DA9">
        <w:rPr>
          <w:rFonts w:ascii="Times New Roman" w:hAnsi="Times New Roman" w:cs="Times New Roman"/>
          <w:sz w:val="24"/>
          <w:szCs w:val="24"/>
        </w:rPr>
        <w:t xml:space="preserve"> 10, 11 et 13, dans un contexte fondamental pour l'intelligence de </w:t>
      </w:r>
      <w:proofErr w:type="spellStart"/>
      <w:r w:rsidR="00C23DA9" w:rsidRPr="00C23DA9">
        <w:rPr>
          <w:rFonts w:ascii="Times New Roman" w:hAnsi="Times New Roman" w:cs="Times New Roman"/>
          <w:i/>
          <w:sz w:val="24"/>
          <w:szCs w:val="24"/>
        </w:rPr>
        <w:t>Pistis</w:t>
      </w:r>
      <w:proofErr w:type="spellEnd"/>
      <w:r w:rsidR="00C23DA9">
        <w:rPr>
          <w:rFonts w:ascii="Times New Roman" w:hAnsi="Times New Roman" w:cs="Times New Roman"/>
          <w:sz w:val="24"/>
          <w:szCs w:val="24"/>
        </w:rPr>
        <w:t>. Disons en simple que la foi comporte déjà en elle-même ce trait de la Prière. Qu'elle comporte en elle-même ce trait de la Prière, nous conduira à entendre l'Espérance et le « futur » eschatologique. Qu'elle ait toujours déjà le trait de la louange et de l'« eucharistie » nous permettra ensuite d'entrer dans notre seconde méditation sur l'Anamnèse comme Présence. Mais auparavant voyons ce qui est impliqué par ce trait commun du vocatif.</w:t>
      </w:r>
    </w:p>
    <w:p w:rsidR="00C23DA9" w:rsidRDefault="00C23DA9"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On a remarqué qu'à l'origine de certaines langues les mêmes mots disent ce que les grammairiens distingueront ensuite comme pronoms personnels et comme adverbes de lieu. Ainsi le même mot désigne « je » et « ici » ; « tu » et « là » ; « il » et « là-bas ». Or l'invocation est essentiellement vocative et entend par là marquer une proximité. Nous trouvons là, non pas thématisé mais impliqué dans la structure de la première pensée chrétienne en tant qu'elle est toujours prière, le sens de la proximité ou de la présence. La proximité nomme la justification, c'est-à-dire que, détruisant la honte (</w:t>
      </w:r>
      <w:proofErr w:type="spellStart"/>
      <w:r w:rsidRPr="00C23DA9">
        <w:rPr>
          <w:rFonts w:ascii="Times New Roman" w:hAnsi="Times New Roman" w:cs="Times New Roman"/>
          <w:i/>
          <w:sz w:val="24"/>
          <w:szCs w:val="24"/>
        </w:rPr>
        <w:t>aischyné</w:t>
      </w:r>
      <w:proofErr w:type="spellEnd"/>
      <w:r>
        <w:rPr>
          <w:rFonts w:ascii="Times New Roman" w:hAnsi="Times New Roman" w:cs="Times New Roman"/>
          <w:sz w:val="24"/>
          <w:szCs w:val="24"/>
        </w:rPr>
        <w:t xml:space="preserve">), cette honte mystérieuse que les anciens appelaient péché, elle permet d'accéder à l'Origine, au Père, d'une présence et avec une parole proches, aisées, familières. C'est ce que disent les mots de </w:t>
      </w:r>
      <w:proofErr w:type="spellStart"/>
      <w:r w:rsidRPr="00C23DA9">
        <w:rPr>
          <w:rFonts w:ascii="Times New Roman" w:hAnsi="Times New Roman" w:cs="Times New Roman"/>
          <w:i/>
          <w:sz w:val="24"/>
          <w:szCs w:val="24"/>
        </w:rPr>
        <w:t>prosagôgê</w:t>
      </w:r>
      <w:proofErr w:type="spellEnd"/>
      <w:r>
        <w:rPr>
          <w:rFonts w:ascii="Times New Roman" w:hAnsi="Times New Roman" w:cs="Times New Roman"/>
          <w:sz w:val="24"/>
          <w:szCs w:val="24"/>
        </w:rPr>
        <w:t xml:space="preserve"> et de </w:t>
      </w:r>
      <w:proofErr w:type="spellStart"/>
      <w:r w:rsidRPr="00C23DA9">
        <w:rPr>
          <w:rFonts w:ascii="Times New Roman" w:hAnsi="Times New Roman" w:cs="Times New Roman"/>
          <w:i/>
          <w:sz w:val="24"/>
          <w:szCs w:val="24"/>
        </w:rPr>
        <w:t>par</w:t>
      </w:r>
      <w:r w:rsidR="002863F2">
        <w:rPr>
          <w:rFonts w:ascii="Times New Roman" w:hAnsi="Times New Roman" w:cs="Times New Roman"/>
          <w:i/>
          <w:sz w:val="24"/>
          <w:szCs w:val="24"/>
        </w:rPr>
        <w:t>rh</w:t>
      </w:r>
      <w:r w:rsidRPr="00C23DA9">
        <w:rPr>
          <w:rFonts w:ascii="Times New Roman" w:hAnsi="Times New Roman" w:cs="Times New Roman"/>
          <w:i/>
          <w:sz w:val="24"/>
          <w:szCs w:val="24"/>
        </w:rPr>
        <w:t>êsia</w:t>
      </w:r>
      <w:proofErr w:type="spellEnd"/>
      <w:r>
        <w:rPr>
          <w:rFonts w:ascii="Times New Roman" w:hAnsi="Times New Roman" w:cs="Times New Roman"/>
          <w:sz w:val="24"/>
          <w:szCs w:val="24"/>
        </w:rPr>
        <w:t>, c'est ce que supposent les mots de justification et de salut.</w:t>
      </w:r>
    </w:p>
    <w:p w:rsidR="00C23DA9" w:rsidRDefault="00C23DA9"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Le chapitre 8 de l'</w:t>
      </w:r>
      <w:r w:rsidRPr="00C23DA9">
        <w:rPr>
          <w:rFonts w:ascii="Times New Roman" w:hAnsi="Times New Roman" w:cs="Times New Roman"/>
          <w:i/>
          <w:sz w:val="24"/>
          <w:szCs w:val="24"/>
        </w:rPr>
        <w:t xml:space="preserve">Épître aux Romains </w:t>
      </w:r>
      <w:r>
        <w:rPr>
          <w:rFonts w:ascii="Times New Roman" w:hAnsi="Times New Roman" w:cs="Times New Roman"/>
          <w:sz w:val="24"/>
          <w:szCs w:val="24"/>
        </w:rPr>
        <w:t xml:space="preserve">conduira nos deux réflexions suivantes. La première, allusive seulement, porte sur le génitif inouï de l'expression Fils de Dieu. Ce génitif, toujours compris dans l'affirmation de la Résurrection, car l'expression signifie « ressuscité » (Rom. 1, 3 entre autres), marque le renvoi au caché du Christ. Mais ce caché reste tel, et on ne s'en approche que </w:t>
      </w:r>
      <w:proofErr w:type="spellStart"/>
      <w:r>
        <w:rPr>
          <w:rFonts w:ascii="Times New Roman" w:hAnsi="Times New Roman" w:cs="Times New Roman"/>
          <w:sz w:val="24"/>
          <w:szCs w:val="24"/>
        </w:rPr>
        <w:t>vocativment</w:t>
      </w:r>
      <w:proofErr w:type="spellEnd"/>
      <w:r>
        <w:rPr>
          <w:rFonts w:ascii="Times New Roman" w:hAnsi="Times New Roman" w:cs="Times New Roman"/>
          <w:sz w:val="24"/>
          <w:szCs w:val="24"/>
        </w:rPr>
        <w:t>. On accède au Père, mais précisément par le vocatif « Abba, Père</w:t>
      </w:r>
      <w:r w:rsidR="005A1D30">
        <w:rPr>
          <w:rFonts w:ascii="Times New Roman" w:hAnsi="Times New Roman" w:cs="Times New Roman"/>
          <w:sz w:val="24"/>
          <w:szCs w:val="24"/>
        </w:rPr>
        <w:t> », qui est toujours inclus dans la profession du Fils. Génitif et vocatif compose</w:t>
      </w:r>
      <w:r w:rsidR="002863F2">
        <w:rPr>
          <w:rFonts w:ascii="Times New Roman" w:hAnsi="Times New Roman" w:cs="Times New Roman"/>
          <w:sz w:val="24"/>
          <w:szCs w:val="24"/>
        </w:rPr>
        <w:t>nt</w:t>
      </w:r>
      <w:r w:rsidR="005A1D30">
        <w:rPr>
          <w:rFonts w:ascii="Times New Roman" w:hAnsi="Times New Roman" w:cs="Times New Roman"/>
          <w:sz w:val="24"/>
          <w:szCs w:val="24"/>
        </w:rPr>
        <w:t xml:space="preserve"> ici de façon inouïe. Nous ne pouvons ici parler de l'Esprit, dont la fonction en cela est pourtant longuement évoquée dans </w:t>
      </w:r>
      <w:r w:rsidR="005A1D30" w:rsidRPr="005A1D30">
        <w:rPr>
          <w:rFonts w:ascii="Times New Roman" w:hAnsi="Times New Roman" w:cs="Times New Roman"/>
          <w:i/>
          <w:sz w:val="24"/>
          <w:szCs w:val="24"/>
        </w:rPr>
        <w:t xml:space="preserve">Romains </w:t>
      </w:r>
      <w:r w:rsidR="005A1D30">
        <w:rPr>
          <w:rFonts w:ascii="Times New Roman" w:hAnsi="Times New Roman" w:cs="Times New Roman"/>
          <w:sz w:val="24"/>
          <w:szCs w:val="24"/>
        </w:rPr>
        <w:t xml:space="preserve">8, mais retenons que c'est dans l'acte même de </w:t>
      </w:r>
      <w:proofErr w:type="spellStart"/>
      <w:r w:rsidR="005A1D30" w:rsidRPr="005A1D30">
        <w:rPr>
          <w:rFonts w:ascii="Times New Roman" w:hAnsi="Times New Roman" w:cs="Times New Roman"/>
          <w:i/>
          <w:sz w:val="24"/>
          <w:szCs w:val="24"/>
        </w:rPr>
        <w:t>Pisti</w:t>
      </w:r>
      <w:r w:rsidR="005A1D30">
        <w:rPr>
          <w:rFonts w:ascii="Times New Roman" w:hAnsi="Times New Roman" w:cs="Times New Roman"/>
          <w:sz w:val="24"/>
          <w:szCs w:val="24"/>
        </w:rPr>
        <w:t>s</w:t>
      </w:r>
      <w:proofErr w:type="spellEnd"/>
      <w:r w:rsidR="005A1D30">
        <w:rPr>
          <w:rFonts w:ascii="Times New Roman" w:hAnsi="Times New Roman" w:cs="Times New Roman"/>
          <w:sz w:val="24"/>
          <w:szCs w:val="24"/>
        </w:rPr>
        <w:t xml:space="preserve"> que </w:t>
      </w:r>
      <w:r w:rsidR="005A1D30">
        <w:rPr>
          <w:rFonts w:ascii="Times New Roman" w:hAnsi="Times New Roman" w:cs="Times New Roman"/>
          <w:sz w:val="24"/>
          <w:szCs w:val="24"/>
        </w:rPr>
        <w:lastRenderedPageBreak/>
        <w:t>s'esquisse un reflet trinitaire par quoi le croyant devient le lieu de séjour et d'accueil de ce mystère.</w:t>
      </w:r>
    </w:p>
    <w:p w:rsidR="005A1D30" w:rsidRDefault="005A1D30" w:rsidP="00813192">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Notre dernière réflexion, en revanche, nous conduira jusqu'au seuil de notre prochaine méditation. La demande oriente </w:t>
      </w:r>
      <w:proofErr w:type="spellStart"/>
      <w:r>
        <w:rPr>
          <w:rFonts w:ascii="Times New Roman" w:hAnsi="Times New Roman" w:cs="Times New Roman"/>
          <w:sz w:val="24"/>
          <w:szCs w:val="24"/>
        </w:rPr>
        <w:t>vocativement</w:t>
      </w:r>
      <w:proofErr w:type="spellEnd"/>
      <w:r>
        <w:rPr>
          <w:rFonts w:ascii="Times New Roman" w:hAnsi="Times New Roman" w:cs="Times New Roman"/>
          <w:sz w:val="24"/>
          <w:szCs w:val="24"/>
        </w:rPr>
        <w:t xml:space="preserve"> vers un futur et marque ainsi une Espérance. Ce langage du futur nous ouvre à une réflexion sur les Dernières Choses, les </w:t>
      </w:r>
      <w:proofErr w:type="spellStart"/>
      <w:r w:rsidRPr="005A1D30">
        <w:rPr>
          <w:rFonts w:ascii="Times New Roman" w:hAnsi="Times New Roman" w:cs="Times New Roman"/>
          <w:i/>
          <w:sz w:val="24"/>
          <w:szCs w:val="24"/>
        </w:rPr>
        <w:t>eschata</w:t>
      </w:r>
      <w:proofErr w:type="spellEnd"/>
      <w:r>
        <w:rPr>
          <w:rFonts w:ascii="Times New Roman" w:hAnsi="Times New Roman" w:cs="Times New Roman"/>
          <w:sz w:val="24"/>
          <w:szCs w:val="24"/>
        </w:rPr>
        <w:t>, et nous invite à distinguer le futur « historique » de nos projets et l'eschatologie de l'Invocation. Ce futur marque l'absence, mais l'absence de Ce dont nous avons déjà parlé sous le trait de la Présence. La proximité vocative est simultanément le sens de l'éloignement et par là donne lieu au « cri », car la foi est aussi un cri (Rom. 8, 15). L'Eucharistie nous dira comment la foi est un chant.</w:t>
      </w:r>
    </w:p>
    <w:p w:rsidR="005A1D30" w:rsidRDefault="005A1D30" w:rsidP="00B55941">
      <w:pPr>
        <w:spacing w:after="120"/>
        <w:ind w:firstLine="142"/>
        <w:jc w:val="both"/>
        <w:rPr>
          <w:rFonts w:ascii="Times New Roman" w:hAnsi="Times New Roman" w:cs="Times New Roman"/>
          <w:sz w:val="24"/>
          <w:szCs w:val="24"/>
        </w:rPr>
      </w:pPr>
    </w:p>
    <w:p w:rsidR="005A1D30" w:rsidRPr="005A1D30" w:rsidRDefault="002863F2" w:rsidP="00813192">
      <w:pPr>
        <w:spacing w:after="360"/>
        <w:ind w:firstLine="142"/>
        <w:jc w:val="center"/>
        <w:rPr>
          <w:rFonts w:ascii="Times New Roman" w:hAnsi="Times New Roman" w:cs="Times New Roman"/>
          <w:b/>
          <w:sz w:val="32"/>
          <w:szCs w:val="32"/>
        </w:rPr>
      </w:pPr>
      <w:r>
        <w:rPr>
          <w:rFonts w:ascii="Times New Roman" w:hAnsi="Times New Roman" w:cs="Times New Roman"/>
          <w:b/>
          <w:sz w:val="32"/>
          <w:szCs w:val="32"/>
        </w:rPr>
        <w:t>II</w:t>
      </w:r>
      <w:r w:rsidR="005A1D30">
        <w:rPr>
          <w:rFonts w:ascii="Times New Roman" w:hAnsi="Times New Roman" w:cs="Times New Roman"/>
          <w:b/>
          <w:sz w:val="32"/>
          <w:szCs w:val="32"/>
        </w:rPr>
        <w:t xml:space="preserve"> – </w:t>
      </w:r>
      <w:r w:rsidR="005A1D30" w:rsidRPr="005A1D30">
        <w:rPr>
          <w:rFonts w:ascii="Times New Roman" w:hAnsi="Times New Roman" w:cs="Times New Roman"/>
          <w:b/>
          <w:sz w:val="32"/>
          <w:szCs w:val="32"/>
        </w:rPr>
        <w:t>Eucharistie</w:t>
      </w:r>
    </w:p>
    <w:p w:rsidR="005A1D30" w:rsidRDefault="005A1D30"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Dans la déclinaison du nom</w:t>
      </w:r>
      <w:r w:rsidR="00107E52">
        <w:rPr>
          <w:rFonts w:ascii="Times New Roman" w:hAnsi="Times New Roman" w:cs="Times New Roman"/>
          <w:sz w:val="24"/>
          <w:szCs w:val="24"/>
        </w:rPr>
        <w:t xml:space="preserve">, le vocatif est le cas de la présence et de l'absence. La foi, qui a déjà le trait du vocatif, </w:t>
      </w:r>
      <w:r w:rsidR="002863F2">
        <w:rPr>
          <w:rFonts w:ascii="Times New Roman" w:hAnsi="Times New Roman" w:cs="Times New Roman"/>
          <w:sz w:val="24"/>
          <w:szCs w:val="24"/>
        </w:rPr>
        <w:t>la foi</w:t>
      </w:r>
      <w:r w:rsidR="00107E52">
        <w:rPr>
          <w:rFonts w:ascii="Times New Roman" w:hAnsi="Times New Roman" w:cs="Times New Roman"/>
          <w:sz w:val="24"/>
          <w:szCs w:val="24"/>
        </w:rPr>
        <w:t xml:space="preserve"> déjà prie et demande. Or, l'invocation est l'aurore, la première lueur de l'accueil comme accueil. Nous voulons dire que le Jour plein, le don s'annonce comme don du fait qu'il soit demandé. Le Don se dit </w:t>
      </w:r>
      <w:proofErr w:type="spellStart"/>
      <w:r w:rsidR="00107E52" w:rsidRPr="002863F2">
        <w:rPr>
          <w:rFonts w:ascii="Times New Roman" w:hAnsi="Times New Roman" w:cs="Times New Roman"/>
          <w:i/>
          <w:sz w:val="24"/>
          <w:szCs w:val="24"/>
        </w:rPr>
        <w:t>Charis</w:t>
      </w:r>
      <w:proofErr w:type="spellEnd"/>
      <w:r w:rsidR="00107E52">
        <w:rPr>
          <w:rFonts w:ascii="Times New Roman" w:hAnsi="Times New Roman" w:cs="Times New Roman"/>
          <w:sz w:val="24"/>
          <w:szCs w:val="24"/>
        </w:rPr>
        <w:t>, et l'</w:t>
      </w:r>
      <w:proofErr w:type="spellStart"/>
      <w:r w:rsidR="00107E52" w:rsidRPr="00107E52">
        <w:rPr>
          <w:rFonts w:ascii="Times New Roman" w:hAnsi="Times New Roman" w:cs="Times New Roman"/>
          <w:i/>
          <w:sz w:val="24"/>
          <w:szCs w:val="24"/>
        </w:rPr>
        <w:t>eucharistia</w:t>
      </w:r>
      <w:proofErr w:type="spellEnd"/>
      <w:r w:rsidR="00107E52">
        <w:rPr>
          <w:rFonts w:ascii="Times New Roman" w:hAnsi="Times New Roman" w:cs="Times New Roman"/>
          <w:sz w:val="24"/>
          <w:szCs w:val="24"/>
        </w:rPr>
        <w:t xml:space="preserve"> nomme le sens du Don, l'accueil du présent qui s'offre. Aussi la foi est déjà une mémoire eucharistique. Les deux sens du mot français « présent » comme temps et comme don pourraient nous aider à méditer ce que dit le mot eucharistie.</w:t>
      </w:r>
    </w:p>
    <w:p w:rsidR="00107E52" w:rsidRDefault="00107E52"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De même que les traités de la pénitence étudiaient la pénitence comme vertu avant de la considérer comme sacrement, il faudrait entendre l'eucharistie d'abord comme vertu, ou plutôt comme mode d'être au monde. C'est en ce sens que saint Paul emploie habituellement le mot, pour désigner soit une façon d'user des choses, et notamment de la nourriture, soit une façon d'accueillir les événements, les nouvelles. « J'eucharistie, fai</w:t>
      </w:r>
      <w:r w:rsidR="002863F2">
        <w:rPr>
          <w:rFonts w:ascii="Times New Roman" w:hAnsi="Times New Roman" w:cs="Times New Roman"/>
          <w:sz w:val="24"/>
          <w:szCs w:val="24"/>
        </w:rPr>
        <w:t>sant sans cesse mémoire de vous </w:t>
      </w:r>
      <w:r>
        <w:rPr>
          <w:rFonts w:ascii="Times New Roman" w:hAnsi="Times New Roman" w:cs="Times New Roman"/>
          <w:sz w:val="24"/>
          <w:szCs w:val="24"/>
        </w:rPr>
        <w:t xml:space="preserve">» : une façon de tenir dans la mémoire. Mais, dans le premier chapitre des </w:t>
      </w:r>
      <w:r w:rsidRPr="00107E52">
        <w:rPr>
          <w:rFonts w:ascii="Times New Roman" w:hAnsi="Times New Roman" w:cs="Times New Roman"/>
          <w:i/>
          <w:sz w:val="24"/>
          <w:szCs w:val="24"/>
        </w:rPr>
        <w:t>Romains</w:t>
      </w:r>
      <w:r>
        <w:rPr>
          <w:rFonts w:ascii="Times New Roman" w:hAnsi="Times New Roman" w:cs="Times New Roman"/>
          <w:sz w:val="24"/>
          <w:szCs w:val="24"/>
        </w:rPr>
        <w:t>, il montre que cet être aux choses et aux événements s'entend radicalement comme mode d'être au monde. Ce qui rend inexcusable</w:t>
      </w:r>
      <w:r w:rsidR="002863F2">
        <w:rPr>
          <w:rFonts w:ascii="Times New Roman" w:hAnsi="Times New Roman" w:cs="Times New Roman"/>
          <w:sz w:val="24"/>
          <w:szCs w:val="24"/>
        </w:rPr>
        <w:t>s</w:t>
      </w:r>
      <w:r>
        <w:rPr>
          <w:rFonts w:ascii="Times New Roman" w:hAnsi="Times New Roman" w:cs="Times New Roman"/>
          <w:sz w:val="24"/>
          <w:szCs w:val="24"/>
        </w:rPr>
        <w:t xml:space="preserve"> les Nations, c'est de n'avoir pas su « </w:t>
      </w:r>
      <w:proofErr w:type="spellStart"/>
      <w:r>
        <w:rPr>
          <w:rFonts w:ascii="Times New Roman" w:hAnsi="Times New Roman" w:cs="Times New Roman"/>
          <w:sz w:val="24"/>
          <w:szCs w:val="24"/>
        </w:rPr>
        <w:t>eucharistier</w:t>
      </w:r>
      <w:proofErr w:type="spellEnd"/>
      <w:r>
        <w:rPr>
          <w:rFonts w:ascii="Times New Roman" w:hAnsi="Times New Roman" w:cs="Times New Roman"/>
          <w:sz w:val="24"/>
          <w:szCs w:val="24"/>
        </w:rPr>
        <w:t xml:space="preserve"> » (1, 21), c'est-à-dire reconnaître le don dans leur regard sur le monde. À cette </w:t>
      </w:r>
      <w:proofErr w:type="spellStart"/>
      <w:r w:rsidRPr="00107E52">
        <w:rPr>
          <w:rFonts w:ascii="Times New Roman" w:hAnsi="Times New Roman" w:cs="Times New Roman"/>
          <w:i/>
          <w:sz w:val="24"/>
          <w:szCs w:val="24"/>
        </w:rPr>
        <w:t>hamartia</w:t>
      </w:r>
      <w:proofErr w:type="spellEnd"/>
      <w:r>
        <w:rPr>
          <w:rFonts w:ascii="Times New Roman" w:hAnsi="Times New Roman" w:cs="Times New Roman"/>
          <w:sz w:val="24"/>
          <w:szCs w:val="24"/>
        </w:rPr>
        <w:t xml:space="preserve"> fondamentale répond la colère de Dieu. Cela dérive ensuite dans une série d'inversions qui ne sont que la conséquence, ou plutôt le dévoilement, de l'inversion originelle : d'avoir pris le monde à l'envers. Ne pas </w:t>
      </w:r>
      <w:proofErr w:type="spellStart"/>
      <w:r>
        <w:rPr>
          <w:rFonts w:ascii="Times New Roman" w:hAnsi="Times New Roman" w:cs="Times New Roman"/>
          <w:sz w:val="24"/>
          <w:szCs w:val="24"/>
        </w:rPr>
        <w:t>eucharistier</w:t>
      </w:r>
      <w:proofErr w:type="spellEnd"/>
      <w:r>
        <w:rPr>
          <w:rFonts w:ascii="Times New Roman" w:hAnsi="Times New Roman" w:cs="Times New Roman"/>
          <w:sz w:val="24"/>
          <w:szCs w:val="24"/>
        </w:rPr>
        <w:t>, ne pas reconnaître comme don, dévoile le péché, suscite la colère de Dieu</w:t>
      </w:r>
      <w:r w:rsidR="002863F2">
        <w:rPr>
          <w:rStyle w:val="Appelnotedebasdep"/>
          <w:rFonts w:ascii="Times New Roman" w:hAnsi="Times New Roman" w:cs="Times New Roman"/>
          <w:sz w:val="24"/>
          <w:szCs w:val="24"/>
        </w:rPr>
        <w:footnoteReference w:id="5"/>
      </w:r>
      <w:r>
        <w:rPr>
          <w:rFonts w:ascii="Times New Roman" w:hAnsi="Times New Roman" w:cs="Times New Roman"/>
          <w:sz w:val="24"/>
          <w:szCs w:val="24"/>
        </w:rPr>
        <w:t>. Nous verrons qu'à rebours, ce qui dévoile la Grâce de Dieu, c'est, dans le Christ et pour l'humanité, le mode eucharistique d'être au monde.</w:t>
      </w:r>
    </w:p>
    <w:p w:rsidR="00107E52" w:rsidRDefault="00107E52" w:rsidP="002863F2">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À cette façon d'être correspond une façon de dire. On la rapporte à la </w:t>
      </w:r>
      <w:proofErr w:type="spellStart"/>
      <w:r w:rsidRPr="00107E52">
        <w:rPr>
          <w:rFonts w:ascii="Times New Roman" w:hAnsi="Times New Roman" w:cs="Times New Roman"/>
          <w:i/>
          <w:sz w:val="24"/>
          <w:szCs w:val="24"/>
        </w:rPr>
        <w:t>berakah</w:t>
      </w:r>
      <w:proofErr w:type="spellEnd"/>
      <w:r>
        <w:rPr>
          <w:rFonts w:ascii="Times New Roman" w:hAnsi="Times New Roman" w:cs="Times New Roman"/>
          <w:sz w:val="24"/>
          <w:szCs w:val="24"/>
        </w:rPr>
        <w:t xml:space="preserve"> juive, celle qui chante les </w:t>
      </w:r>
      <w:proofErr w:type="spellStart"/>
      <w:r w:rsidRPr="00107E52">
        <w:rPr>
          <w:rFonts w:ascii="Times New Roman" w:hAnsi="Times New Roman" w:cs="Times New Roman"/>
          <w:i/>
          <w:sz w:val="24"/>
          <w:szCs w:val="24"/>
        </w:rPr>
        <w:t>mirabilia</w:t>
      </w:r>
      <w:proofErr w:type="spellEnd"/>
      <w:r>
        <w:rPr>
          <w:rFonts w:ascii="Times New Roman" w:hAnsi="Times New Roman" w:cs="Times New Roman"/>
          <w:sz w:val="24"/>
          <w:szCs w:val="24"/>
        </w:rPr>
        <w:t xml:space="preserve"> de la création ou les événements originels du Peuple, et qui les chante précisément de façon privilégiée à l'occasion des repas. Mais là encore nous sommes tentés de réduire à nos propres façons de voir en analysant dans ce discours un « souvenir » des actions de Dieu, à quoi s'ajoute ensuite un sentiment l'émerveillement et </w:t>
      </w:r>
      <w:r w:rsidR="002863F2">
        <w:rPr>
          <w:rFonts w:ascii="Times New Roman" w:hAnsi="Times New Roman" w:cs="Times New Roman"/>
          <w:sz w:val="24"/>
          <w:szCs w:val="24"/>
        </w:rPr>
        <w:t>d'</w:t>
      </w:r>
      <w:r>
        <w:rPr>
          <w:rFonts w:ascii="Times New Roman" w:hAnsi="Times New Roman" w:cs="Times New Roman"/>
          <w:sz w:val="24"/>
          <w:szCs w:val="24"/>
        </w:rPr>
        <w:t>action de grâces. Un constat à quoi s'ajoute un « merci bien ». Cette réduction manque l'essentiel : l'acte d'</w:t>
      </w:r>
      <w:proofErr w:type="spellStart"/>
      <w:r>
        <w:rPr>
          <w:rFonts w:ascii="Times New Roman" w:hAnsi="Times New Roman" w:cs="Times New Roman"/>
          <w:sz w:val="24"/>
          <w:szCs w:val="24"/>
        </w:rPr>
        <w:t>eucharistier</w:t>
      </w:r>
      <w:proofErr w:type="spellEnd"/>
      <w:r>
        <w:rPr>
          <w:rFonts w:ascii="Times New Roman" w:hAnsi="Times New Roman" w:cs="Times New Roman"/>
          <w:sz w:val="24"/>
          <w:szCs w:val="24"/>
        </w:rPr>
        <w:t xml:space="preserve"> met en cause les présupposés à l'aide desquelles nous tentons de l'analyser. Que le sens du don, en revanche, affecte déjà l'eucharistie comme </w:t>
      </w:r>
      <w:r w:rsidR="00DF5F47">
        <w:rPr>
          <w:rFonts w:ascii="Times New Roman" w:hAnsi="Times New Roman" w:cs="Times New Roman"/>
          <w:sz w:val="24"/>
          <w:szCs w:val="24"/>
        </w:rPr>
        <w:t xml:space="preserve">regard, nous le remarquerons </w:t>
      </w:r>
      <w:r w:rsidR="00DF5F47">
        <w:rPr>
          <w:rFonts w:ascii="Times New Roman" w:hAnsi="Times New Roman" w:cs="Times New Roman"/>
          <w:sz w:val="24"/>
          <w:szCs w:val="24"/>
        </w:rPr>
        <w:lastRenderedPageBreak/>
        <w:t>progressivement à propos du mond</w:t>
      </w:r>
      <w:r w:rsidR="002863F2">
        <w:rPr>
          <w:rFonts w:ascii="Times New Roman" w:hAnsi="Times New Roman" w:cs="Times New Roman"/>
          <w:sz w:val="24"/>
          <w:szCs w:val="24"/>
        </w:rPr>
        <w:t>e, puis de la vie du Christ, en</w:t>
      </w:r>
      <w:r w:rsidR="00DF5F47">
        <w:rPr>
          <w:rFonts w:ascii="Times New Roman" w:hAnsi="Times New Roman" w:cs="Times New Roman"/>
          <w:sz w:val="24"/>
          <w:szCs w:val="24"/>
        </w:rPr>
        <w:t>fin de la dernière Cène, avant de revenir à la notion de présence à propos de notre eucharistie sacramentelle.</w:t>
      </w:r>
    </w:p>
    <w:p w:rsidR="00DF5F47" w:rsidRPr="002863F2" w:rsidRDefault="00DF5F47" w:rsidP="00B55941">
      <w:pPr>
        <w:spacing w:after="120"/>
        <w:ind w:firstLine="142"/>
        <w:jc w:val="both"/>
        <w:rPr>
          <w:rFonts w:ascii="Times New Roman" w:hAnsi="Times New Roman" w:cs="Times New Roman"/>
          <w:b/>
          <w:sz w:val="26"/>
          <w:szCs w:val="26"/>
        </w:rPr>
      </w:pPr>
      <w:r w:rsidRPr="002863F2">
        <w:rPr>
          <w:rFonts w:ascii="Times New Roman" w:hAnsi="Times New Roman" w:cs="Times New Roman"/>
          <w:b/>
          <w:i/>
          <w:sz w:val="26"/>
          <w:szCs w:val="26"/>
        </w:rPr>
        <w:t>Le monde donné</w:t>
      </w:r>
    </w:p>
    <w:p w:rsidR="002863F2" w:rsidRDefault="00DF5F47"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La théologie chrétienne considère le monde comme un produit (</w:t>
      </w:r>
      <w:proofErr w:type="spellStart"/>
      <w:r w:rsidRPr="00DF5F47">
        <w:rPr>
          <w:rFonts w:ascii="Times New Roman" w:hAnsi="Times New Roman" w:cs="Times New Roman"/>
          <w:i/>
          <w:sz w:val="24"/>
          <w:szCs w:val="24"/>
        </w:rPr>
        <w:t>ens</w:t>
      </w:r>
      <w:proofErr w:type="spellEnd"/>
      <w:r w:rsidRPr="00DF5F47">
        <w:rPr>
          <w:rFonts w:ascii="Times New Roman" w:hAnsi="Times New Roman" w:cs="Times New Roman"/>
          <w:i/>
          <w:sz w:val="24"/>
          <w:szCs w:val="24"/>
        </w:rPr>
        <w:t xml:space="preserve"> </w:t>
      </w:r>
      <w:proofErr w:type="spellStart"/>
      <w:r w:rsidRPr="00DF5F47">
        <w:rPr>
          <w:rFonts w:ascii="Times New Roman" w:hAnsi="Times New Roman" w:cs="Times New Roman"/>
          <w:i/>
          <w:sz w:val="24"/>
          <w:szCs w:val="24"/>
        </w:rPr>
        <w:t>creatum</w:t>
      </w:r>
      <w:proofErr w:type="spellEnd"/>
      <w:r>
        <w:rPr>
          <w:rFonts w:ascii="Times New Roman" w:hAnsi="Times New Roman" w:cs="Times New Roman"/>
          <w:sz w:val="24"/>
          <w:szCs w:val="24"/>
        </w:rPr>
        <w:t xml:space="preserve">). Cependant, de la </w:t>
      </w:r>
      <w:proofErr w:type="spellStart"/>
      <w:r w:rsidRPr="00DF5F47">
        <w:rPr>
          <w:rFonts w:ascii="Times New Roman" w:hAnsi="Times New Roman" w:cs="Times New Roman"/>
          <w:i/>
          <w:sz w:val="24"/>
          <w:szCs w:val="24"/>
        </w:rPr>
        <w:t>poiésis</w:t>
      </w:r>
      <w:proofErr w:type="spellEnd"/>
      <w:r>
        <w:rPr>
          <w:rFonts w:ascii="Times New Roman" w:hAnsi="Times New Roman" w:cs="Times New Roman"/>
          <w:sz w:val="24"/>
          <w:szCs w:val="24"/>
        </w:rPr>
        <w:t xml:space="preserve"> originelle à l'artisanat médiéval, puis à la production industrielle, le verbe « faire » a subi une histoire réductrice. Il y a connivence entre le verbe « faire » et l'emploi privilégié du mot « fait » dans l'expression « c'est un fait », qui rejoint notre appréhension du « il y a ». Notons que dans l'expression « c'est une donnée » tout est entendu sauf précisément le sens du don. La conception de l'histoire comme liée au fait, et la conception du monde comme produit, ont coexisté avec l'intelligence chrétienne. Mais le « poème » cosmogonique, puis la Cause efficiente, puis la production déiste jalonnent des étapes d'inégale intelligence. Au terme, dans l'athéisme, la connotation extrinsèque de la Cause peut tomber, sans que le sens du monde soit touché, celui que l'on considère aujourd'hui comme un stock de matériaux utilisables et posés là, ou comme une réserve d'énergie au sens technique. Dans la théologie, c'est à partir de ce constat du monde ou du fait que la raison s'évertuerait à rencontrer Dieu. </w:t>
      </w:r>
    </w:p>
    <w:p w:rsidR="00DF5F47" w:rsidRDefault="00DF5F47" w:rsidP="002863F2">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Or, il </w:t>
      </w:r>
      <w:r w:rsidR="002863F2">
        <w:rPr>
          <w:rFonts w:ascii="Times New Roman" w:hAnsi="Times New Roman" w:cs="Times New Roman"/>
          <w:sz w:val="24"/>
          <w:szCs w:val="24"/>
        </w:rPr>
        <w:t>n'</w:t>
      </w:r>
      <w:r>
        <w:rPr>
          <w:rFonts w:ascii="Times New Roman" w:hAnsi="Times New Roman" w:cs="Times New Roman"/>
          <w:sz w:val="24"/>
          <w:szCs w:val="24"/>
        </w:rPr>
        <w:t xml:space="preserve">y a rencontre de Dieu que pour autant que le nouveau regard sur le monde comporte déjà sa direction vocative. Et ce regard ne compose pas avec notre regard vieilli. Il apparaît donc nos sources que la </w:t>
      </w:r>
      <w:proofErr w:type="spellStart"/>
      <w:r w:rsidRPr="00DF5F47">
        <w:rPr>
          <w:rFonts w:ascii="Times New Roman" w:hAnsi="Times New Roman" w:cs="Times New Roman"/>
          <w:i/>
          <w:sz w:val="24"/>
          <w:szCs w:val="24"/>
        </w:rPr>
        <w:t>poiésis</w:t>
      </w:r>
      <w:proofErr w:type="spellEnd"/>
      <w:r>
        <w:rPr>
          <w:rFonts w:ascii="Times New Roman" w:hAnsi="Times New Roman" w:cs="Times New Roman"/>
          <w:sz w:val="24"/>
          <w:szCs w:val="24"/>
        </w:rPr>
        <w:t xml:space="preserve"> est originellement pensée comme « dire » instituant. Le </w:t>
      </w:r>
      <w:r w:rsidRPr="00DF5F47">
        <w:rPr>
          <w:rFonts w:ascii="Times New Roman" w:hAnsi="Times New Roman" w:cs="Times New Roman"/>
          <w:i/>
          <w:sz w:val="24"/>
          <w:szCs w:val="24"/>
        </w:rPr>
        <w:t>Logos</w:t>
      </w:r>
      <w:r>
        <w:rPr>
          <w:rFonts w:ascii="Times New Roman" w:hAnsi="Times New Roman" w:cs="Times New Roman"/>
          <w:sz w:val="24"/>
          <w:szCs w:val="24"/>
        </w:rPr>
        <w:t xml:space="preserve"> créateur est l'archétype de tout dévoilement approchant, et c'est pourquoi donc nos Pères trouvaient à exprimer l'approche de Dieu en Jésus dans les termes mêmes des premiers versets de Genèse. Deux modes inégaux d'être au monde. Dans le mode </w:t>
      </w:r>
      <w:proofErr w:type="spellStart"/>
      <w:r>
        <w:rPr>
          <w:rFonts w:ascii="Times New Roman" w:hAnsi="Times New Roman" w:cs="Times New Roman"/>
          <w:sz w:val="24"/>
          <w:szCs w:val="24"/>
        </w:rPr>
        <w:t>eucharistiant</w:t>
      </w:r>
      <w:proofErr w:type="spellEnd"/>
      <w:r>
        <w:rPr>
          <w:rFonts w:ascii="Times New Roman" w:hAnsi="Times New Roman" w:cs="Times New Roman"/>
          <w:sz w:val="24"/>
          <w:szCs w:val="24"/>
        </w:rPr>
        <w:t xml:space="preserve">, il s'agit d'un don et non d'un fait, perçu par </w:t>
      </w:r>
      <w:proofErr w:type="spellStart"/>
      <w:r w:rsidRPr="00DF5F47">
        <w:rPr>
          <w:rFonts w:ascii="Times New Roman" w:hAnsi="Times New Roman" w:cs="Times New Roman"/>
          <w:i/>
          <w:sz w:val="24"/>
          <w:szCs w:val="24"/>
        </w:rPr>
        <w:t>Pistis</w:t>
      </w:r>
      <w:proofErr w:type="spellEnd"/>
      <w:r>
        <w:rPr>
          <w:rFonts w:ascii="Times New Roman" w:hAnsi="Times New Roman" w:cs="Times New Roman"/>
          <w:sz w:val="24"/>
          <w:szCs w:val="24"/>
        </w:rPr>
        <w:t xml:space="preserve"> et non par constat, accueilli par eucharistie et non par saisie. Ce dernier mot nous reconduit à </w:t>
      </w:r>
      <w:proofErr w:type="spellStart"/>
      <w:r w:rsidRPr="00DF5F47">
        <w:rPr>
          <w:rFonts w:ascii="Times New Roman" w:hAnsi="Times New Roman" w:cs="Times New Roman"/>
          <w:i/>
          <w:sz w:val="24"/>
          <w:szCs w:val="24"/>
        </w:rPr>
        <w:t>Philippiens</w:t>
      </w:r>
      <w:proofErr w:type="spellEnd"/>
      <w:r>
        <w:rPr>
          <w:rFonts w:ascii="Times New Roman" w:hAnsi="Times New Roman" w:cs="Times New Roman"/>
          <w:sz w:val="24"/>
          <w:szCs w:val="24"/>
        </w:rPr>
        <w:t xml:space="preserve"> 2.</w:t>
      </w:r>
    </w:p>
    <w:p w:rsidR="00DF5F47" w:rsidRPr="002863F2" w:rsidRDefault="00DF5F47" w:rsidP="00B55941">
      <w:pPr>
        <w:spacing w:after="120"/>
        <w:ind w:firstLine="142"/>
        <w:jc w:val="both"/>
        <w:rPr>
          <w:rFonts w:ascii="Times New Roman" w:hAnsi="Times New Roman" w:cs="Times New Roman"/>
          <w:b/>
          <w:i/>
          <w:sz w:val="26"/>
          <w:szCs w:val="26"/>
        </w:rPr>
      </w:pPr>
      <w:r w:rsidRPr="002863F2">
        <w:rPr>
          <w:rFonts w:ascii="Times New Roman" w:hAnsi="Times New Roman" w:cs="Times New Roman"/>
          <w:b/>
          <w:i/>
          <w:sz w:val="26"/>
          <w:szCs w:val="26"/>
        </w:rPr>
        <w:t>Vie eucharisti</w:t>
      </w:r>
      <w:r w:rsidR="00F96AB0">
        <w:rPr>
          <w:rFonts w:ascii="Times New Roman" w:hAnsi="Times New Roman" w:cs="Times New Roman"/>
          <w:b/>
          <w:i/>
          <w:sz w:val="26"/>
          <w:szCs w:val="26"/>
        </w:rPr>
        <w:t>qu</w:t>
      </w:r>
      <w:r w:rsidRPr="002863F2">
        <w:rPr>
          <w:rFonts w:ascii="Times New Roman" w:hAnsi="Times New Roman" w:cs="Times New Roman"/>
          <w:b/>
          <w:i/>
          <w:sz w:val="26"/>
          <w:szCs w:val="26"/>
        </w:rPr>
        <w:t>e de Jésus</w:t>
      </w:r>
    </w:p>
    <w:p w:rsidR="00DF5F47" w:rsidRDefault="00DF5F47" w:rsidP="00EE2EEA">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L'Évangile de </w:t>
      </w:r>
      <w:proofErr w:type="spellStart"/>
      <w:r w:rsidRPr="00DF5F47">
        <w:rPr>
          <w:rFonts w:ascii="Times New Roman" w:hAnsi="Times New Roman" w:cs="Times New Roman"/>
          <w:i/>
          <w:sz w:val="24"/>
          <w:szCs w:val="24"/>
        </w:rPr>
        <w:t>Philippiens</w:t>
      </w:r>
      <w:proofErr w:type="spellEnd"/>
      <w:r>
        <w:rPr>
          <w:rFonts w:ascii="Times New Roman" w:hAnsi="Times New Roman" w:cs="Times New Roman"/>
          <w:sz w:val="24"/>
          <w:szCs w:val="24"/>
        </w:rPr>
        <w:t xml:space="preserve"> 2 annonce le mode d'être au monde du Christ, le trait dominant de sa vie. Le texte développe l'opposition entre Adam et le Christ, entre l'humanité adamique et l'humanité christique.</w:t>
      </w:r>
      <w:r w:rsidR="00423A0F">
        <w:rPr>
          <w:rFonts w:ascii="Times New Roman" w:hAnsi="Times New Roman" w:cs="Times New Roman"/>
          <w:sz w:val="24"/>
          <w:szCs w:val="24"/>
        </w:rPr>
        <w:t xml:space="preserve"> La référence à Adam est moins explicite que dans d'autres passages de Paul, mais elle s'y laisse deviner à bien des indices. Cette opposition réside en ce que le premier a voulu se saisir de l'égalité à Dieu (</w:t>
      </w:r>
      <w:proofErr w:type="spellStart"/>
      <w:r w:rsidR="00423A0F">
        <w:rPr>
          <w:rFonts w:ascii="Times New Roman" w:hAnsi="Times New Roman" w:cs="Times New Roman"/>
          <w:sz w:val="24"/>
          <w:szCs w:val="24"/>
        </w:rPr>
        <w:t>cf</w:t>
      </w:r>
      <w:proofErr w:type="spellEnd"/>
      <w:r w:rsidR="00423A0F">
        <w:rPr>
          <w:rFonts w:ascii="Times New Roman" w:hAnsi="Times New Roman" w:cs="Times New Roman"/>
          <w:sz w:val="24"/>
          <w:szCs w:val="24"/>
        </w:rPr>
        <w:t xml:space="preserve"> « vous serez comme des dieux »), et par là l'a manqu</w:t>
      </w:r>
      <w:r w:rsidR="002863F2">
        <w:rPr>
          <w:rFonts w:ascii="Times New Roman" w:hAnsi="Times New Roman" w:cs="Times New Roman"/>
          <w:sz w:val="24"/>
          <w:szCs w:val="24"/>
        </w:rPr>
        <w:t>é</w:t>
      </w:r>
      <w:r w:rsidR="00423A0F">
        <w:rPr>
          <w:rFonts w:ascii="Times New Roman" w:hAnsi="Times New Roman" w:cs="Times New Roman"/>
          <w:sz w:val="24"/>
          <w:szCs w:val="24"/>
        </w:rPr>
        <w:t>, ainsi que la</w:t>
      </w:r>
      <w:r w:rsidR="00EE2EEA">
        <w:rPr>
          <w:rFonts w:ascii="Times New Roman" w:hAnsi="Times New Roman" w:cs="Times New Roman"/>
          <w:sz w:val="24"/>
          <w:szCs w:val="24"/>
        </w:rPr>
        <w:t xml:space="preserve"> seigneurie</w:t>
      </w:r>
      <w:r w:rsidR="00423A0F">
        <w:rPr>
          <w:rFonts w:ascii="Times New Roman" w:hAnsi="Times New Roman" w:cs="Times New Roman"/>
          <w:sz w:val="24"/>
          <w:szCs w:val="24"/>
        </w:rPr>
        <w:t xml:space="preserve"> et la maîtrise sur la mort, tandis que le Second par son attitude « écoutante » se constituait en accueil de cette Seigneurie comme don. Deux termes </w:t>
      </w:r>
      <w:r w:rsidR="00EE2EEA">
        <w:rPr>
          <w:rFonts w:ascii="Times New Roman" w:hAnsi="Times New Roman" w:cs="Times New Roman"/>
          <w:sz w:val="24"/>
          <w:szCs w:val="24"/>
        </w:rPr>
        <w:t>marquent</w:t>
      </w:r>
      <w:r w:rsidR="00423A0F">
        <w:rPr>
          <w:rFonts w:ascii="Times New Roman" w:hAnsi="Times New Roman" w:cs="Times New Roman"/>
          <w:sz w:val="24"/>
          <w:szCs w:val="24"/>
        </w:rPr>
        <w:t xml:space="preserve"> cette opposition qui structure le texte : </w:t>
      </w:r>
      <w:proofErr w:type="spellStart"/>
      <w:r w:rsidR="00423A0F" w:rsidRPr="00423A0F">
        <w:rPr>
          <w:rFonts w:ascii="Times New Roman" w:hAnsi="Times New Roman" w:cs="Times New Roman"/>
          <w:i/>
          <w:sz w:val="24"/>
          <w:szCs w:val="24"/>
        </w:rPr>
        <w:t>harpagmon</w:t>
      </w:r>
      <w:proofErr w:type="spellEnd"/>
      <w:r w:rsidR="00423A0F">
        <w:rPr>
          <w:rFonts w:ascii="Times New Roman" w:hAnsi="Times New Roman" w:cs="Times New Roman"/>
          <w:sz w:val="24"/>
          <w:szCs w:val="24"/>
        </w:rPr>
        <w:t xml:space="preserve"> pour le premier et </w:t>
      </w:r>
      <w:proofErr w:type="spellStart"/>
      <w:r w:rsidR="00423A0F" w:rsidRPr="00423A0F">
        <w:rPr>
          <w:rFonts w:ascii="Times New Roman" w:hAnsi="Times New Roman" w:cs="Times New Roman"/>
          <w:i/>
          <w:sz w:val="24"/>
          <w:szCs w:val="24"/>
        </w:rPr>
        <w:t>echarisato</w:t>
      </w:r>
      <w:proofErr w:type="spellEnd"/>
      <w:r w:rsidR="00423A0F">
        <w:rPr>
          <w:rFonts w:ascii="Times New Roman" w:hAnsi="Times New Roman" w:cs="Times New Roman"/>
          <w:sz w:val="24"/>
          <w:szCs w:val="24"/>
        </w:rPr>
        <w:t xml:space="preserve"> pour le second. Un autre rapport, que nous avons étudié déjà, celui de la kénose ou de la mort du Christ à sa propre gloire (</w:t>
      </w:r>
      <w:r w:rsidR="00423A0F" w:rsidRPr="00EE2EEA">
        <w:rPr>
          <w:rFonts w:ascii="Times New Roman" w:hAnsi="Times New Roman" w:cs="Times New Roman"/>
          <w:i/>
          <w:sz w:val="24"/>
          <w:szCs w:val="24"/>
        </w:rPr>
        <w:t>doxa</w:t>
      </w:r>
      <w:r w:rsidR="00423A0F">
        <w:rPr>
          <w:rFonts w:ascii="Times New Roman" w:hAnsi="Times New Roman" w:cs="Times New Roman"/>
          <w:sz w:val="24"/>
          <w:szCs w:val="24"/>
        </w:rPr>
        <w:t>), ne s'y entend pas, en revanche, comme un rapport d'opposition, mais comme un rapport de complément d'</w:t>
      </w:r>
      <w:proofErr w:type="spellStart"/>
      <w:r w:rsidR="00423A0F">
        <w:rPr>
          <w:rFonts w:ascii="Times New Roman" w:hAnsi="Times New Roman" w:cs="Times New Roman"/>
          <w:sz w:val="24"/>
          <w:szCs w:val="24"/>
        </w:rPr>
        <w:t>aspectualité</w:t>
      </w:r>
      <w:proofErr w:type="spellEnd"/>
      <w:r w:rsidR="00423A0F">
        <w:rPr>
          <w:rStyle w:val="Appelnotedebasdep"/>
          <w:rFonts w:ascii="Times New Roman" w:hAnsi="Times New Roman" w:cs="Times New Roman"/>
          <w:sz w:val="24"/>
          <w:szCs w:val="24"/>
        </w:rPr>
        <w:footnoteReference w:id="6"/>
      </w:r>
      <w:r w:rsidR="00423A0F">
        <w:rPr>
          <w:rFonts w:ascii="Times New Roman" w:hAnsi="Times New Roman" w:cs="Times New Roman"/>
          <w:sz w:val="24"/>
          <w:szCs w:val="24"/>
        </w:rPr>
        <w:t xml:space="preserve">. Nous en tirions que la </w:t>
      </w:r>
      <w:r w:rsidR="00EE2EEA">
        <w:rPr>
          <w:rFonts w:ascii="Times New Roman" w:hAnsi="Times New Roman" w:cs="Times New Roman"/>
          <w:sz w:val="24"/>
          <w:szCs w:val="24"/>
        </w:rPr>
        <w:t>R</w:t>
      </w:r>
      <w:r w:rsidR="00423A0F">
        <w:rPr>
          <w:rFonts w:ascii="Times New Roman" w:hAnsi="Times New Roman" w:cs="Times New Roman"/>
          <w:sz w:val="24"/>
          <w:szCs w:val="24"/>
        </w:rPr>
        <w:t xml:space="preserve">ésurrection est seule à dévoiler ce qu'était déjà la vie mortelle du Christ. L'Image, parce qu'elle s'oppose à Adam, se dévoile et dans la forme paradoxale de la kénose et dans celle de la </w:t>
      </w:r>
      <w:r w:rsidR="00423A0F" w:rsidRPr="00423A0F">
        <w:rPr>
          <w:rFonts w:ascii="Times New Roman" w:hAnsi="Times New Roman" w:cs="Times New Roman"/>
          <w:i/>
          <w:sz w:val="24"/>
          <w:szCs w:val="24"/>
        </w:rPr>
        <w:t>doxa</w:t>
      </w:r>
      <w:r w:rsidR="00423A0F">
        <w:rPr>
          <w:rFonts w:ascii="Times New Roman" w:hAnsi="Times New Roman" w:cs="Times New Roman"/>
          <w:sz w:val="24"/>
          <w:szCs w:val="24"/>
        </w:rPr>
        <w:t>, qui témoignent également pour le sens du Don.</w:t>
      </w:r>
    </w:p>
    <w:p w:rsidR="00423A0F" w:rsidRPr="00EE2EEA" w:rsidRDefault="00423A0F" w:rsidP="00B55941">
      <w:pPr>
        <w:spacing w:after="120"/>
        <w:ind w:firstLine="142"/>
        <w:jc w:val="both"/>
        <w:rPr>
          <w:rFonts w:ascii="Times New Roman" w:hAnsi="Times New Roman" w:cs="Times New Roman"/>
          <w:b/>
          <w:sz w:val="26"/>
          <w:szCs w:val="26"/>
        </w:rPr>
      </w:pPr>
      <w:r w:rsidRPr="00EE2EEA">
        <w:rPr>
          <w:rFonts w:ascii="Times New Roman" w:hAnsi="Times New Roman" w:cs="Times New Roman"/>
          <w:b/>
          <w:i/>
          <w:sz w:val="26"/>
          <w:szCs w:val="26"/>
        </w:rPr>
        <w:lastRenderedPageBreak/>
        <w:t>Le dernier Repas</w:t>
      </w:r>
    </w:p>
    <w:p w:rsidR="00423A0F" w:rsidRDefault="00423A0F"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Nous avons remarqué que l'eucharistie est le trait fondamental de l'existence mortelle de Jésus. Mais les synoptiques, relatant le dernier Repas, recueillent l'attitude eucharistique de Jésus en un geste. Nous avons vu que l'eucharistie comme attitude consiste en une façon émerveillée et reconnaissance </w:t>
      </w:r>
      <w:r w:rsidR="00EE2EEA">
        <w:rPr>
          <w:rFonts w:ascii="Times New Roman" w:hAnsi="Times New Roman" w:cs="Times New Roman"/>
          <w:sz w:val="24"/>
          <w:szCs w:val="24"/>
        </w:rPr>
        <w:t>d'</w:t>
      </w:r>
      <w:r>
        <w:rPr>
          <w:rFonts w:ascii="Times New Roman" w:hAnsi="Times New Roman" w:cs="Times New Roman"/>
          <w:sz w:val="24"/>
          <w:szCs w:val="24"/>
        </w:rPr>
        <w:t xml:space="preserve">être à l'endroit des choses et des événements. Or, ici, Jésus, </w:t>
      </w:r>
      <w:proofErr w:type="spellStart"/>
      <w:r>
        <w:rPr>
          <w:rFonts w:ascii="Times New Roman" w:hAnsi="Times New Roman" w:cs="Times New Roman"/>
          <w:sz w:val="24"/>
          <w:szCs w:val="24"/>
        </w:rPr>
        <w:t>eucharistiant</w:t>
      </w:r>
      <w:proofErr w:type="spellEnd"/>
      <w:r>
        <w:rPr>
          <w:rFonts w:ascii="Times New Roman" w:hAnsi="Times New Roman" w:cs="Times New Roman"/>
          <w:sz w:val="24"/>
          <w:szCs w:val="24"/>
        </w:rPr>
        <w:t xml:space="preserve"> pour le pain et le vin, eucharistie simultanément pour l'événement de sa mort.</w:t>
      </w:r>
      <w:r w:rsidR="00EE2EEA">
        <w:rPr>
          <w:rFonts w:ascii="Times New Roman" w:hAnsi="Times New Roman" w:cs="Times New Roman"/>
          <w:sz w:val="24"/>
          <w:szCs w:val="24"/>
        </w:rPr>
        <w:t xml:space="preserve"> « </w:t>
      </w:r>
      <w:r>
        <w:rPr>
          <w:rFonts w:ascii="Times New Roman" w:hAnsi="Times New Roman" w:cs="Times New Roman"/>
          <w:sz w:val="24"/>
          <w:szCs w:val="24"/>
        </w:rPr>
        <w:t xml:space="preserve">Ceci est mon Corps livré, mon Sang versé. » En </w:t>
      </w:r>
      <w:proofErr w:type="spellStart"/>
      <w:r>
        <w:rPr>
          <w:rFonts w:ascii="Times New Roman" w:hAnsi="Times New Roman" w:cs="Times New Roman"/>
          <w:sz w:val="24"/>
          <w:szCs w:val="24"/>
        </w:rPr>
        <w:t>eucharistiant</w:t>
      </w:r>
      <w:proofErr w:type="spellEnd"/>
      <w:r>
        <w:rPr>
          <w:rFonts w:ascii="Times New Roman" w:hAnsi="Times New Roman" w:cs="Times New Roman"/>
          <w:sz w:val="24"/>
          <w:szCs w:val="24"/>
        </w:rPr>
        <w:t>, il accueille l'événement de sa mort et cet accueil dévoile sa mort comme une mort pour la vie, comme une mort nouvelle.</w:t>
      </w:r>
    </w:p>
    <w:p w:rsidR="00423A0F" w:rsidRDefault="00423A0F" w:rsidP="00EE2EEA">
      <w:pPr>
        <w:spacing w:after="240"/>
        <w:ind w:firstLine="142"/>
        <w:jc w:val="both"/>
        <w:rPr>
          <w:rFonts w:ascii="Times New Roman" w:hAnsi="Times New Roman" w:cs="Times New Roman"/>
          <w:sz w:val="24"/>
          <w:szCs w:val="24"/>
        </w:rPr>
      </w:pPr>
      <w:r>
        <w:rPr>
          <w:rFonts w:ascii="Times New Roman" w:hAnsi="Times New Roman" w:cs="Times New Roman"/>
          <w:sz w:val="24"/>
          <w:szCs w:val="24"/>
        </w:rPr>
        <w:t>L'anamnèse – et le terme apparaît à cet endroit – nomme le rapport de notre eucharistie à l'eucharistie première du Christ. Nous chercherons dans un instant à préciser ce rapport.</w:t>
      </w:r>
      <w:r w:rsidR="00747A92">
        <w:rPr>
          <w:rFonts w:ascii="Times New Roman" w:hAnsi="Times New Roman" w:cs="Times New Roman"/>
          <w:sz w:val="24"/>
          <w:szCs w:val="24"/>
        </w:rPr>
        <w:t xml:space="preserve"> Mais dès maintenant nous savons qu'il dépend de ce qu'il en est de l'eucharistie du Christ. Si l'on a entendu ce que nous avons évoqué au long de ces pages, on sait que l'eucharistie, comme trait </w:t>
      </w:r>
      <w:r w:rsidR="00EE2EEA">
        <w:rPr>
          <w:rFonts w:ascii="Times New Roman" w:hAnsi="Times New Roman" w:cs="Times New Roman"/>
          <w:sz w:val="24"/>
          <w:szCs w:val="24"/>
        </w:rPr>
        <w:t>fondamental</w:t>
      </w:r>
      <w:r w:rsidR="00747A92">
        <w:rPr>
          <w:rFonts w:ascii="Times New Roman" w:hAnsi="Times New Roman" w:cs="Times New Roman"/>
          <w:sz w:val="24"/>
          <w:szCs w:val="24"/>
        </w:rPr>
        <w:t xml:space="preserve"> de sa vie mortelle et comme attitude devant sa mort, pose Jésus en relation inouïe à la Résurrection. Affirmer que Jésus est mort ne sert de rien. Mais confesser la mort de Jésus est déjà dire la Résurrection, car sa mort est quelque chose de sa Résurrection. L'anamnèse de la mort et de la vie nouvelle n'ajoute pas le souvenir historique de la vie de Jésus à la présence du Ressuscité, mais accueille de façon originale le trait de sa mort dans celui de sa gloire.</w:t>
      </w:r>
    </w:p>
    <w:p w:rsidR="00747A92" w:rsidRPr="00EE2EEA" w:rsidRDefault="00747A92" w:rsidP="00B55941">
      <w:pPr>
        <w:spacing w:after="120"/>
        <w:ind w:firstLine="142"/>
        <w:jc w:val="both"/>
        <w:rPr>
          <w:rFonts w:ascii="Times New Roman" w:hAnsi="Times New Roman" w:cs="Times New Roman"/>
          <w:b/>
          <w:sz w:val="26"/>
          <w:szCs w:val="26"/>
        </w:rPr>
      </w:pPr>
      <w:r w:rsidRPr="00EE2EEA">
        <w:rPr>
          <w:rFonts w:ascii="Times New Roman" w:hAnsi="Times New Roman" w:cs="Times New Roman"/>
          <w:b/>
          <w:i/>
          <w:sz w:val="26"/>
          <w:szCs w:val="26"/>
        </w:rPr>
        <w:t>Notre eucharistie sacramentelle</w:t>
      </w:r>
    </w:p>
    <w:p w:rsidR="00EE2EEA" w:rsidRDefault="00747A92"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Originellement le sens de la présence du Ressuscité s'implique dans la foi qui dit Jésus Vivant et dans l'espérance de son proche Retour. L'absence de Jésus ne se réduit pas au banal n'être-pas-là qui n'est trace de rien. Cette absence, qui prolonge le trait de sa mort, cette absence aux siens est pour eux trace de sa présence. La trace de la présence, déjà impliquée dans le vocatif de la foi et de l'espérance, s'explicite formellement dans la Fraction du Pain. </w:t>
      </w:r>
    </w:p>
    <w:p w:rsidR="00747A92" w:rsidRDefault="00747A92"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C'est à propos de cette fraction du pain que se réfléchira la notion de présence, comme aussi celle d'anamnèse. Mais, en attestant la présence, elle ne justifie pas pour autant notre présent. On manque le propre de l'anamnèse en pensant les sacrements comme la reprise historique, comme la succession de l'historicité de Jésus. Soit dit en passant, cela nous inviterait à repenser la succession apostolique elle-même, en domaine ecclésiologique. Mais revenons à l'eucharistie. </w:t>
      </w:r>
    </w:p>
    <w:p w:rsidR="00747A92" w:rsidRDefault="00747A92"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Notre présent historique n'est pas plus justifié par le Christ que notre passé ou notre futur. La triple extase de notre temporalité est confondue par la Résurrection</w:t>
      </w:r>
      <w:r w:rsidR="00EE2EEA">
        <w:rPr>
          <w:rFonts w:ascii="Times New Roman" w:hAnsi="Times New Roman" w:cs="Times New Roman"/>
          <w:sz w:val="24"/>
          <w:szCs w:val="24"/>
        </w:rPr>
        <w:t>,</w:t>
      </w:r>
      <w:r>
        <w:rPr>
          <w:rFonts w:ascii="Times New Roman" w:hAnsi="Times New Roman" w:cs="Times New Roman"/>
          <w:sz w:val="24"/>
          <w:szCs w:val="24"/>
        </w:rPr>
        <w:t xml:space="preserve"> et non pas seulement l'un de ses éléments ou de ses moments. Il ne faut pas chercher le spécifique du christianisme en invoquant l'eschatologie contre notre passé</w:t>
      </w:r>
      <w:r w:rsidR="00EE2EEA">
        <w:rPr>
          <w:rFonts w:ascii="Times New Roman" w:hAnsi="Times New Roman" w:cs="Times New Roman"/>
          <w:sz w:val="24"/>
          <w:szCs w:val="24"/>
        </w:rPr>
        <w:t>,</w:t>
      </w:r>
      <w:r>
        <w:rPr>
          <w:rFonts w:ascii="Times New Roman" w:hAnsi="Times New Roman" w:cs="Times New Roman"/>
          <w:sz w:val="24"/>
          <w:szCs w:val="24"/>
        </w:rPr>
        <w:t xml:space="preserve"> et l'anamnèse contre notre futur. L'anamnèse n'est pas le souvenir du passé, de la mort jadis, alors que la célébration atteindrait le Ressuscité dans un maintenant banal, et que l'attente de la gloire se rapporterait à un futur prolongeant la ligne de l'histoire. La proto-eschatologie de l'anamnèse dit un Présent nouveau.</w:t>
      </w:r>
      <w:r w:rsidR="00F01378">
        <w:rPr>
          <w:rFonts w:ascii="Times New Roman" w:hAnsi="Times New Roman" w:cs="Times New Roman"/>
          <w:sz w:val="24"/>
          <w:szCs w:val="24"/>
        </w:rPr>
        <w:t xml:space="preserve"> Cette immédiateté de la proto-eschatologie marquait le temps du Christ, et nous trouvons</w:t>
      </w:r>
      <w:r w:rsidR="00D24C48">
        <w:rPr>
          <w:rFonts w:ascii="Times New Roman" w:hAnsi="Times New Roman" w:cs="Times New Roman"/>
          <w:sz w:val="24"/>
          <w:szCs w:val="24"/>
        </w:rPr>
        <w:t xml:space="preserve"> bien léger </w:t>
      </w:r>
      <w:r w:rsidR="00F01378">
        <w:rPr>
          <w:rFonts w:ascii="Times New Roman" w:hAnsi="Times New Roman" w:cs="Times New Roman"/>
          <w:sz w:val="24"/>
          <w:szCs w:val="24"/>
        </w:rPr>
        <w:t xml:space="preserve">de prétendre qu'il s'est trompé en croyant la </w:t>
      </w:r>
      <w:r w:rsidR="00D24C48">
        <w:rPr>
          <w:rFonts w:ascii="Times New Roman" w:hAnsi="Times New Roman" w:cs="Times New Roman"/>
          <w:sz w:val="24"/>
          <w:szCs w:val="24"/>
        </w:rPr>
        <w:t>F</w:t>
      </w:r>
      <w:r w:rsidR="00F01378">
        <w:rPr>
          <w:rFonts w:ascii="Times New Roman" w:hAnsi="Times New Roman" w:cs="Times New Roman"/>
          <w:sz w:val="24"/>
          <w:szCs w:val="24"/>
        </w:rPr>
        <w:t>in imminente</w:t>
      </w:r>
      <w:r w:rsidR="00D24C48">
        <w:rPr>
          <w:rFonts w:ascii="Times New Roman" w:hAnsi="Times New Roman" w:cs="Times New Roman"/>
          <w:sz w:val="24"/>
          <w:szCs w:val="24"/>
        </w:rPr>
        <w:t xml:space="preserve">. L'entour apostolique de Jésus, les évangiles </w:t>
      </w:r>
      <w:r w:rsidR="00EE2EEA">
        <w:rPr>
          <w:rFonts w:ascii="Times New Roman" w:hAnsi="Times New Roman" w:cs="Times New Roman"/>
          <w:sz w:val="24"/>
          <w:szCs w:val="24"/>
        </w:rPr>
        <w:t xml:space="preserve">et </w:t>
      </w:r>
      <w:r w:rsidR="00D24C48">
        <w:rPr>
          <w:rFonts w:ascii="Times New Roman" w:hAnsi="Times New Roman" w:cs="Times New Roman"/>
          <w:sz w:val="24"/>
          <w:szCs w:val="24"/>
        </w:rPr>
        <w:t>l'eucharistie sacramentaire</w:t>
      </w:r>
      <w:r w:rsidR="00EE2EEA">
        <w:rPr>
          <w:rFonts w:ascii="Times New Roman" w:hAnsi="Times New Roman" w:cs="Times New Roman"/>
          <w:sz w:val="24"/>
          <w:szCs w:val="24"/>
        </w:rPr>
        <w:t>,</w:t>
      </w:r>
      <w:r w:rsidR="00D24C48">
        <w:rPr>
          <w:rFonts w:ascii="Times New Roman" w:hAnsi="Times New Roman" w:cs="Times New Roman"/>
          <w:sz w:val="24"/>
          <w:szCs w:val="24"/>
        </w:rPr>
        <w:t xml:space="preserve"> nous restituent sa vérité.</w:t>
      </w:r>
    </w:p>
    <w:p w:rsidR="00D24C48" w:rsidRDefault="00D24C48" w:rsidP="00B55941">
      <w:pPr>
        <w:spacing w:after="120"/>
        <w:ind w:firstLine="142"/>
        <w:jc w:val="both"/>
        <w:rPr>
          <w:rFonts w:ascii="Times New Roman" w:hAnsi="Times New Roman" w:cs="Times New Roman"/>
          <w:sz w:val="24"/>
          <w:szCs w:val="24"/>
        </w:rPr>
      </w:pPr>
    </w:p>
    <w:p w:rsidR="00884CBB" w:rsidRDefault="00884CBB" w:rsidP="00B55941">
      <w:pPr>
        <w:spacing w:after="120"/>
        <w:ind w:firstLine="142"/>
        <w:jc w:val="both"/>
        <w:rPr>
          <w:rFonts w:ascii="Times New Roman" w:hAnsi="Times New Roman" w:cs="Times New Roman"/>
          <w:sz w:val="24"/>
          <w:szCs w:val="24"/>
        </w:rPr>
      </w:pPr>
    </w:p>
    <w:p w:rsidR="00D24C48" w:rsidRPr="00960F6B" w:rsidRDefault="00EE2EEA" w:rsidP="00365FD1">
      <w:pPr>
        <w:spacing w:after="360"/>
        <w:ind w:firstLine="142"/>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III – </w:t>
      </w:r>
      <w:r w:rsidR="00D24C48" w:rsidRPr="00960F6B">
        <w:rPr>
          <w:rFonts w:ascii="Times New Roman" w:hAnsi="Times New Roman" w:cs="Times New Roman"/>
          <w:b/>
          <w:sz w:val="32"/>
          <w:szCs w:val="32"/>
        </w:rPr>
        <w:t>Église</w:t>
      </w:r>
    </w:p>
    <w:p w:rsidR="00D24C48" w:rsidRDefault="00D24C48" w:rsidP="00EE2EEA">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La foi apporte avec elle une façon d'être ensemble. Église et </w:t>
      </w:r>
      <w:proofErr w:type="spellStart"/>
      <w:r w:rsidRPr="00D24C48">
        <w:rPr>
          <w:rFonts w:ascii="Times New Roman" w:hAnsi="Times New Roman" w:cs="Times New Roman"/>
          <w:i/>
          <w:sz w:val="24"/>
          <w:szCs w:val="24"/>
        </w:rPr>
        <w:t>Agapê</w:t>
      </w:r>
      <w:proofErr w:type="spellEnd"/>
      <w:r>
        <w:rPr>
          <w:rFonts w:ascii="Times New Roman" w:hAnsi="Times New Roman" w:cs="Times New Roman"/>
          <w:sz w:val="24"/>
          <w:szCs w:val="24"/>
        </w:rPr>
        <w:t xml:space="preserve"> nomment ce trait, et ces mots disent encore ce qui recueille le Christ. Nous ne pouvons ici que nous limiter à quelques indications.</w:t>
      </w:r>
    </w:p>
    <w:p w:rsidR="00D24C48" w:rsidRPr="00EE2EEA" w:rsidRDefault="00D24C48" w:rsidP="00B55941">
      <w:pPr>
        <w:spacing w:after="120"/>
        <w:ind w:firstLine="142"/>
        <w:jc w:val="both"/>
        <w:rPr>
          <w:rFonts w:ascii="Times New Roman" w:hAnsi="Times New Roman" w:cs="Times New Roman"/>
          <w:b/>
          <w:sz w:val="26"/>
          <w:szCs w:val="26"/>
        </w:rPr>
      </w:pPr>
      <w:r w:rsidRPr="00EE2EEA">
        <w:rPr>
          <w:rFonts w:ascii="Times New Roman" w:hAnsi="Times New Roman" w:cs="Times New Roman"/>
          <w:b/>
          <w:i/>
          <w:sz w:val="26"/>
          <w:szCs w:val="26"/>
        </w:rPr>
        <w:t xml:space="preserve">Voix et </w:t>
      </w:r>
      <w:r w:rsidR="00960F6B" w:rsidRPr="00EE2EEA">
        <w:rPr>
          <w:rFonts w:ascii="Times New Roman" w:hAnsi="Times New Roman" w:cs="Times New Roman"/>
          <w:b/>
          <w:i/>
          <w:sz w:val="26"/>
          <w:szCs w:val="26"/>
        </w:rPr>
        <w:t>É</w:t>
      </w:r>
      <w:r w:rsidRPr="00EE2EEA">
        <w:rPr>
          <w:rFonts w:ascii="Times New Roman" w:hAnsi="Times New Roman" w:cs="Times New Roman"/>
          <w:b/>
          <w:i/>
          <w:sz w:val="26"/>
          <w:szCs w:val="26"/>
        </w:rPr>
        <w:t>glise</w:t>
      </w:r>
    </w:p>
    <w:p w:rsidR="00D24C48" w:rsidRDefault="00D24C48" w:rsidP="00A358A2">
      <w:pPr>
        <w:spacing w:after="240"/>
        <w:ind w:firstLine="142"/>
        <w:jc w:val="both"/>
        <w:rPr>
          <w:rFonts w:ascii="Times New Roman" w:hAnsi="Times New Roman" w:cs="Times New Roman"/>
          <w:sz w:val="24"/>
          <w:szCs w:val="24"/>
        </w:rPr>
      </w:pPr>
      <w:r>
        <w:rPr>
          <w:rFonts w:ascii="Times New Roman" w:hAnsi="Times New Roman" w:cs="Times New Roman"/>
          <w:sz w:val="24"/>
          <w:szCs w:val="24"/>
        </w:rPr>
        <w:t>Invoquer approche, disions-nous, mais l'appel se meut déjà dans la proximité. Pour que j'appelle, il faut cet espace de l'audition et de la voix. Pour invoquer, il faut avoir été appelé. Or, l'Évan</w:t>
      </w:r>
      <w:r w:rsidR="00EE2EEA">
        <w:rPr>
          <w:rFonts w:ascii="Times New Roman" w:hAnsi="Times New Roman" w:cs="Times New Roman"/>
          <w:sz w:val="24"/>
          <w:szCs w:val="24"/>
        </w:rPr>
        <w:t>gile est essentiellement appel ou</w:t>
      </w:r>
      <w:r>
        <w:rPr>
          <w:rFonts w:ascii="Times New Roman" w:hAnsi="Times New Roman" w:cs="Times New Roman"/>
          <w:sz w:val="24"/>
          <w:szCs w:val="24"/>
        </w:rPr>
        <w:t xml:space="preserve"> vocation, et par là encore il se distingue de la parole </w:t>
      </w:r>
      <w:proofErr w:type="spellStart"/>
      <w:r>
        <w:rPr>
          <w:rFonts w:ascii="Times New Roman" w:hAnsi="Times New Roman" w:cs="Times New Roman"/>
          <w:sz w:val="24"/>
          <w:szCs w:val="24"/>
        </w:rPr>
        <w:t>dissertante</w:t>
      </w:r>
      <w:proofErr w:type="spellEnd"/>
      <w:r>
        <w:rPr>
          <w:rFonts w:ascii="Times New Roman" w:hAnsi="Times New Roman" w:cs="Times New Roman"/>
          <w:sz w:val="24"/>
          <w:szCs w:val="24"/>
        </w:rPr>
        <w:t xml:space="preserve">. </w:t>
      </w:r>
      <w:r w:rsidRPr="00D24C48">
        <w:rPr>
          <w:rFonts w:ascii="Times New Roman" w:hAnsi="Times New Roman" w:cs="Times New Roman"/>
          <w:i/>
          <w:sz w:val="24"/>
          <w:szCs w:val="24"/>
        </w:rPr>
        <w:t>Romains</w:t>
      </w:r>
      <w:r>
        <w:rPr>
          <w:rFonts w:ascii="Times New Roman" w:hAnsi="Times New Roman" w:cs="Times New Roman"/>
          <w:sz w:val="24"/>
          <w:szCs w:val="24"/>
        </w:rPr>
        <w:t xml:space="preserve"> 8, 29-30 : « Ceux qu'il a connus </w:t>
      </w:r>
      <w:r w:rsidR="00EE2EEA">
        <w:rPr>
          <w:rFonts w:ascii="Times New Roman" w:hAnsi="Times New Roman" w:cs="Times New Roman"/>
          <w:sz w:val="24"/>
          <w:szCs w:val="24"/>
        </w:rPr>
        <w:t>d</w:t>
      </w:r>
      <w:r>
        <w:rPr>
          <w:rFonts w:ascii="Times New Roman" w:hAnsi="Times New Roman" w:cs="Times New Roman"/>
          <w:sz w:val="24"/>
          <w:szCs w:val="24"/>
        </w:rPr>
        <w:t xml:space="preserve">'avance et qu'il a déterminés d'avance à être conformes à l'Image qu'est son Fils, de telle sorte que Celui-ci soit premier entre beaucoup de frères, ceux-là il les a aussi appelés… » Nous retrouvons les deux moments de l'Évangile, cette fois comme </w:t>
      </w:r>
      <w:proofErr w:type="spellStart"/>
      <w:r w:rsidR="00960F6B" w:rsidRPr="00960F6B">
        <w:rPr>
          <w:rFonts w:ascii="Times New Roman" w:hAnsi="Times New Roman" w:cs="Times New Roman"/>
          <w:i/>
          <w:sz w:val="24"/>
          <w:szCs w:val="24"/>
        </w:rPr>
        <w:t>k</w:t>
      </w:r>
      <w:r w:rsidRPr="00960F6B">
        <w:rPr>
          <w:rFonts w:ascii="Times New Roman" w:hAnsi="Times New Roman" w:cs="Times New Roman"/>
          <w:i/>
          <w:sz w:val="24"/>
          <w:szCs w:val="24"/>
        </w:rPr>
        <w:t>lêsis</w:t>
      </w:r>
      <w:proofErr w:type="spellEnd"/>
      <w:r>
        <w:rPr>
          <w:rFonts w:ascii="Times New Roman" w:hAnsi="Times New Roman" w:cs="Times New Roman"/>
          <w:sz w:val="24"/>
          <w:szCs w:val="24"/>
        </w:rPr>
        <w:t>, appel.</w:t>
      </w:r>
      <w:r w:rsidR="00960F6B">
        <w:rPr>
          <w:rFonts w:ascii="Times New Roman" w:hAnsi="Times New Roman" w:cs="Times New Roman"/>
          <w:sz w:val="24"/>
          <w:szCs w:val="24"/>
        </w:rPr>
        <w:t xml:space="preserve"> Le premier moment se cache dans la délibération « </w:t>
      </w:r>
      <w:r w:rsidR="00960F6B" w:rsidRPr="00960F6B">
        <w:rPr>
          <w:rFonts w:ascii="Times New Roman" w:hAnsi="Times New Roman" w:cs="Times New Roman"/>
          <w:i/>
          <w:sz w:val="24"/>
          <w:szCs w:val="24"/>
        </w:rPr>
        <w:t>Faisons l'homme à notre Image</w:t>
      </w:r>
      <w:r w:rsidR="00960F6B">
        <w:rPr>
          <w:rFonts w:ascii="Times New Roman" w:hAnsi="Times New Roman" w:cs="Times New Roman"/>
          <w:sz w:val="24"/>
          <w:szCs w:val="24"/>
        </w:rPr>
        <w:t xml:space="preserve"> », vocation de l'humanité</w:t>
      </w:r>
      <w:r w:rsidR="00EF0732">
        <w:rPr>
          <w:rFonts w:ascii="Times New Roman" w:hAnsi="Times New Roman" w:cs="Times New Roman"/>
          <w:sz w:val="24"/>
          <w:szCs w:val="24"/>
        </w:rPr>
        <w:t>.</w:t>
      </w:r>
      <w:r w:rsidR="00A358A2">
        <w:rPr>
          <w:rFonts w:ascii="Times New Roman" w:hAnsi="Times New Roman" w:cs="Times New Roman"/>
          <w:sz w:val="24"/>
          <w:szCs w:val="24"/>
        </w:rPr>
        <w:t xml:space="preserve"> Le second est celui du dévoilement, de la Résurrection du Christ. La Résurrection dévoile la vocation humaine. Ces deux moments seront plus clairement explicités dans le premier chapitre d'</w:t>
      </w:r>
      <w:r w:rsidR="00A358A2" w:rsidRPr="00A358A2">
        <w:rPr>
          <w:rFonts w:ascii="Times New Roman" w:hAnsi="Times New Roman" w:cs="Times New Roman"/>
          <w:i/>
          <w:sz w:val="24"/>
          <w:szCs w:val="24"/>
        </w:rPr>
        <w:t>Éphésiens</w:t>
      </w:r>
      <w:r w:rsidR="00A358A2">
        <w:rPr>
          <w:rFonts w:ascii="Times New Roman" w:hAnsi="Times New Roman" w:cs="Times New Roman"/>
          <w:sz w:val="24"/>
          <w:szCs w:val="24"/>
        </w:rPr>
        <w:t xml:space="preserve">. Or, Genèse 1, 27, qui se lit ainsi du Christ, parle simultanément de l'ensemble de l'humanité. </w:t>
      </w:r>
      <w:proofErr w:type="spellStart"/>
      <w:r w:rsidR="00A358A2" w:rsidRPr="00A358A2">
        <w:rPr>
          <w:rFonts w:ascii="Times New Roman" w:hAnsi="Times New Roman" w:cs="Times New Roman"/>
          <w:i/>
          <w:sz w:val="24"/>
          <w:szCs w:val="24"/>
        </w:rPr>
        <w:t>Klêsis</w:t>
      </w:r>
      <w:proofErr w:type="spellEnd"/>
      <w:r w:rsidR="00A358A2">
        <w:rPr>
          <w:rFonts w:ascii="Times New Roman" w:hAnsi="Times New Roman" w:cs="Times New Roman"/>
          <w:sz w:val="24"/>
          <w:szCs w:val="24"/>
        </w:rPr>
        <w:t xml:space="preserve">, vocation, est </w:t>
      </w:r>
      <w:proofErr w:type="spellStart"/>
      <w:r w:rsidR="00A358A2" w:rsidRPr="00A358A2">
        <w:rPr>
          <w:rFonts w:ascii="Times New Roman" w:hAnsi="Times New Roman" w:cs="Times New Roman"/>
          <w:i/>
          <w:sz w:val="24"/>
          <w:szCs w:val="24"/>
        </w:rPr>
        <w:t>Ekklêsia</w:t>
      </w:r>
      <w:proofErr w:type="spellEnd"/>
      <w:r w:rsidR="00A358A2">
        <w:rPr>
          <w:rFonts w:ascii="Times New Roman" w:hAnsi="Times New Roman" w:cs="Times New Roman"/>
          <w:sz w:val="24"/>
          <w:szCs w:val="24"/>
        </w:rPr>
        <w:t xml:space="preserve">, convocation. L'ecclésiologie s'enracine dans la Résurrection comme </w:t>
      </w:r>
      <w:proofErr w:type="spellStart"/>
      <w:r w:rsidR="00A358A2">
        <w:rPr>
          <w:rFonts w:ascii="Times New Roman" w:hAnsi="Times New Roman" w:cs="Times New Roman"/>
          <w:sz w:val="24"/>
          <w:szCs w:val="24"/>
        </w:rPr>
        <w:t>protologie</w:t>
      </w:r>
      <w:proofErr w:type="spellEnd"/>
      <w:r w:rsidR="00A358A2">
        <w:rPr>
          <w:rFonts w:ascii="Times New Roman" w:hAnsi="Times New Roman" w:cs="Times New Roman"/>
          <w:sz w:val="24"/>
          <w:szCs w:val="24"/>
        </w:rPr>
        <w:t xml:space="preserve"> de l'Image. Il n'y a pas de </w:t>
      </w:r>
      <w:proofErr w:type="spellStart"/>
      <w:r w:rsidR="00A358A2" w:rsidRPr="00A358A2">
        <w:rPr>
          <w:rFonts w:ascii="Times New Roman" w:hAnsi="Times New Roman" w:cs="Times New Roman"/>
          <w:i/>
          <w:sz w:val="24"/>
          <w:szCs w:val="24"/>
        </w:rPr>
        <w:t>Pistis</w:t>
      </w:r>
      <w:proofErr w:type="spellEnd"/>
      <w:r w:rsidR="00A358A2">
        <w:rPr>
          <w:rFonts w:ascii="Times New Roman" w:hAnsi="Times New Roman" w:cs="Times New Roman"/>
          <w:sz w:val="24"/>
          <w:szCs w:val="24"/>
        </w:rPr>
        <w:t xml:space="preserve"> qui n'ait fondamentalement le trait de l'</w:t>
      </w:r>
      <w:proofErr w:type="spellStart"/>
      <w:r w:rsidR="00A358A2" w:rsidRPr="00A358A2">
        <w:rPr>
          <w:rFonts w:ascii="Times New Roman" w:hAnsi="Times New Roman" w:cs="Times New Roman"/>
          <w:i/>
          <w:sz w:val="24"/>
          <w:szCs w:val="24"/>
        </w:rPr>
        <w:t>Ekklêsia</w:t>
      </w:r>
      <w:proofErr w:type="spellEnd"/>
      <w:r w:rsidR="00A358A2">
        <w:rPr>
          <w:rFonts w:ascii="Times New Roman" w:hAnsi="Times New Roman" w:cs="Times New Roman"/>
          <w:sz w:val="24"/>
          <w:szCs w:val="24"/>
        </w:rPr>
        <w:t>, pas de vocation qui ne soit convocation. Saint Paul dit : « ceux du Christ », en un génitif qu'il faut bien se garder de réduire à nos acceptions d'appartenance sociale ou de référence à un enseignant, génitif qui indique la foi et comme confession et comme mise en œuvre, déc</w:t>
      </w:r>
      <w:r w:rsidR="00365FD1">
        <w:rPr>
          <w:rFonts w:ascii="Times New Roman" w:hAnsi="Times New Roman" w:cs="Times New Roman"/>
          <w:sz w:val="24"/>
          <w:szCs w:val="24"/>
        </w:rPr>
        <w:t>oulement e</w:t>
      </w:r>
      <w:r w:rsidR="00A358A2">
        <w:rPr>
          <w:rFonts w:ascii="Times New Roman" w:hAnsi="Times New Roman" w:cs="Times New Roman"/>
          <w:sz w:val="24"/>
          <w:szCs w:val="24"/>
        </w:rPr>
        <w:t xml:space="preserve">t présence de la Résurrection. Cette </w:t>
      </w:r>
      <w:r w:rsidR="00365FD1">
        <w:rPr>
          <w:rFonts w:ascii="Times New Roman" w:hAnsi="Times New Roman" w:cs="Times New Roman"/>
          <w:sz w:val="24"/>
          <w:szCs w:val="24"/>
        </w:rPr>
        <w:t>R</w:t>
      </w:r>
      <w:r w:rsidR="00A358A2">
        <w:rPr>
          <w:rFonts w:ascii="Times New Roman" w:hAnsi="Times New Roman" w:cs="Times New Roman"/>
          <w:sz w:val="24"/>
          <w:szCs w:val="24"/>
        </w:rPr>
        <w:t xml:space="preserve">elation originale sera décrite comme de la </w:t>
      </w:r>
      <w:proofErr w:type="spellStart"/>
      <w:r w:rsidR="00A358A2">
        <w:rPr>
          <w:rFonts w:ascii="Times New Roman" w:hAnsi="Times New Roman" w:cs="Times New Roman"/>
          <w:sz w:val="24"/>
          <w:szCs w:val="24"/>
        </w:rPr>
        <w:t>Prémice</w:t>
      </w:r>
      <w:proofErr w:type="spellEnd"/>
      <w:r w:rsidR="00A358A2">
        <w:rPr>
          <w:rFonts w:ascii="Times New Roman" w:hAnsi="Times New Roman" w:cs="Times New Roman"/>
          <w:sz w:val="24"/>
          <w:szCs w:val="24"/>
        </w:rPr>
        <w:t xml:space="preserve"> à tous, puis de l'</w:t>
      </w:r>
      <w:proofErr w:type="spellStart"/>
      <w:r w:rsidR="00A358A2" w:rsidRPr="00A358A2">
        <w:rPr>
          <w:rFonts w:ascii="Times New Roman" w:hAnsi="Times New Roman" w:cs="Times New Roman"/>
          <w:i/>
          <w:sz w:val="24"/>
          <w:szCs w:val="24"/>
        </w:rPr>
        <w:t>Archê</w:t>
      </w:r>
      <w:proofErr w:type="spellEnd"/>
      <w:r w:rsidR="00A358A2">
        <w:rPr>
          <w:rFonts w:ascii="Times New Roman" w:hAnsi="Times New Roman" w:cs="Times New Roman"/>
          <w:sz w:val="24"/>
          <w:szCs w:val="24"/>
        </w:rPr>
        <w:t xml:space="preserve"> à la totalité (</w:t>
      </w:r>
      <w:r w:rsidR="00A358A2" w:rsidRPr="00A358A2">
        <w:rPr>
          <w:rFonts w:ascii="Times New Roman" w:hAnsi="Times New Roman" w:cs="Times New Roman"/>
          <w:i/>
          <w:sz w:val="24"/>
          <w:szCs w:val="24"/>
        </w:rPr>
        <w:t xml:space="preserve">ta </w:t>
      </w:r>
      <w:proofErr w:type="spellStart"/>
      <w:r w:rsidR="00A358A2" w:rsidRPr="00A358A2">
        <w:rPr>
          <w:rFonts w:ascii="Times New Roman" w:hAnsi="Times New Roman" w:cs="Times New Roman"/>
          <w:i/>
          <w:sz w:val="24"/>
          <w:szCs w:val="24"/>
        </w:rPr>
        <w:t>panta</w:t>
      </w:r>
      <w:proofErr w:type="spellEnd"/>
      <w:r w:rsidR="00A358A2">
        <w:rPr>
          <w:rFonts w:ascii="Times New Roman" w:hAnsi="Times New Roman" w:cs="Times New Roman"/>
          <w:sz w:val="24"/>
          <w:szCs w:val="24"/>
        </w:rPr>
        <w:t>), enfin de la Tête au Corps.</w:t>
      </w:r>
    </w:p>
    <w:p w:rsidR="00A358A2" w:rsidRPr="00A358A2" w:rsidRDefault="00A358A2" w:rsidP="00B55941">
      <w:pPr>
        <w:spacing w:after="120"/>
        <w:ind w:firstLine="142"/>
        <w:jc w:val="both"/>
        <w:rPr>
          <w:rFonts w:ascii="Times New Roman" w:hAnsi="Times New Roman" w:cs="Times New Roman"/>
          <w:b/>
          <w:i/>
          <w:sz w:val="26"/>
          <w:szCs w:val="26"/>
        </w:rPr>
      </w:pPr>
      <w:proofErr w:type="spellStart"/>
      <w:r w:rsidRPr="00A358A2">
        <w:rPr>
          <w:rFonts w:ascii="Times New Roman" w:hAnsi="Times New Roman" w:cs="Times New Roman"/>
          <w:b/>
          <w:i/>
          <w:sz w:val="26"/>
          <w:szCs w:val="26"/>
        </w:rPr>
        <w:t>Agapê</w:t>
      </w:r>
      <w:proofErr w:type="spellEnd"/>
    </w:p>
    <w:p w:rsidR="00A358A2" w:rsidRDefault="00A358A2" w:rsidP="00B55941">
      <w:pPr>
        <w:spacing w:after="120"/>
        <w:ind w:firstLine="142"/>
        <w:jc w:val="both"/>
        <w:rPr>
          <w:rFonts w:ascii="Times New Roman" w:hAnsi="Times New Roman" w:cs="Times New Roman"/>
          <w:sz w:val="24"/>
          <w:szCs w:val="24"/>
        </w:rPr>
      </w:pPr>
      <w:r>
        <w:rPr>
          <w:rFonts w:ascii="Times New Roman" w:hAnsi="Times New Roman" w:cs="Times New Roman"/>
          <w:sz w:val="24"/>
          <w:szCs w:val="24"/>
        </w:rPr>
        <w:t>Nous notions que la compréhension de la mort et de l'être en société s'impliquent pour constituer un certain sens de l'histoire. La nouvelle compréhension de la mort implique de même un nouvel être-ensemble pour constitue</w:t>
      </w:r>
      <w:r w:rsidR="00365FD1">
        <w:rPr>
          <w:rFonts w:ascii="Times New Roman" w:hAnsi="Times New Roman" w:cs="Times New Roman"/>
          <w:sz w:val="24"/>
          <w:szCs w:val="24"/>
        </w:rPr>
        <w:t>r</w:t>
      </w:r>
      <w:r>
        <w:rPr>
          <w:rFonts w:ascii="Times New Roman" w:hAnsi="Times New Roman" w:cs="Times New Roman"/>
          <w:sz w:val="24"/>
          <w:szCs w:val="24"/>
        </w:rPr>
        <w:t xml:space="preserve"> la Présence. Le Christ met en cause la mort comme finitude, mais aussi comme solitude, et c'est la dimension de l'</w:t>
      </w:r>
      <w:proofErr w:type="spellStart"/>
      <w:r w:rsidRPr="00A358A2">
        <w:rPr>
          <w:rFonts w:ascii="Times New Roman" w:hAnsi="Times New Roman" w:cs="Times New Roman"/>
          <w:i/>
          <w:sz w:val="24"/>
          <w:szCs w:val="24"/>
        </w:rPr>
        <w:t>Agapê</w:t>
      </w:r>
      <w:proofErr w:type="spellEnd"/>
      <w:r>
        <w:rPr>
          <w:rFonts w:ascii="Times New Roman" w:hAnsi="Times New Roman" w:cs="Times New Roman"/>
          <w:sz w:val="24"/>
          <w:szCs w:val="24"/>
        </w:rPr>
        <w:t xml:space="preserve">, du Soin réciproque, qui donne un sens nouveau à la proximité. Il ne faudrait pas penser que le christianisme soit fait </w:t>
      </w:r>
      <w:r w:rsidR="00365FD1">
        <w:rPr>
          <w:rFonts w:ascii="Times New Roman" w:hAnsi="Times New Roman" w:cs="Times New Roman"/>
          <w:sz w:val="24"/>
          <w:szCs w:val="24"/>
        </w:rPr>
        <w:t>d'</w:t>
      </w:r>
      <w:r>
        <w:rPr>
          <w:rFonts w:ascii="Times New Roman" w:hAnsi="Times New Roman" w:cs="Times New Roman"/>
          <w:sz w:val="24"/>
          <w:szCs w:val="24"/>
        </w:rPr>
        <w:t>un événement à quoi s'ajoute fortuitement un enseignement moral sur l'« aimez-vous ». En réalité le Soin est de l'essence même de la Résurrection. De même chez Paul il n'y a pas une doctrine à quoi s'ajouteraient des préoccupations morales, mais l'Évangile qui ouvre un espace neuf pour la marche du chrétien, puis la description de cet espace. La proximité (</w:t>
      </w:r>
      <w:proofErr w:type="spellStart"/>
      <w:r w:rsidRPr="00A358A2">
        <w:rPr>
          <w:rFonts w:ascii="Times New Roman" w:hAnsi="Times New Roman" w:cs="Times New Roman"/>
          <w:i/>
          <w:sz w:val="24"/>
          <w:szCs w:val="24"/>
        </w:rPr>
        <w:t>eggus</w:t>
      </w:r>
      <w:proofErr w:type="spellEnd"/>
      <w:r>
        <w:rPr>
          <w:rFonts w:ascii="Times New Roman" w:hAnsi="Times New Roman" w:cs="Times New Roman"/>
          <w:sz w:val="24"/>
          <w:szCs w:val="24"/>
        </w:rPr>
        <w:t>) y désigne la même chose que l'intériorité, dont le contraire n'est pas le rapport aux autres, mais la haine.</w:t>
      </w:r>
      <w:r w:rsidR="00E52F06">
        <w:rPr>
          <w:rFonts w:ascii="Times New Roman" w:hAnsi="Times New Roman" w:cs="Times New Roman"/>
          <w:sz w:val="24"/>
          <w:szCs w:val="24"/>
        </w:rPr>
        <w:t xml:space="preserve"> Le principe de cet espace est l'Esprit du Ressuscité, dont les fruits, c'est-à-dire la manifestation, sont paix, joie, etc. Et ce nouvel espace, ce nouvel être-ensemble est le recueil de la Résurrection.</w:t>
      </w:r>
    </w:p>
    <w:p w:rsidR="00E52F06" w:rsidRPr="00DA0B2D" w:rsidRDefault="00E52F06" w:rsidP="00365FD1">
      <w:pPr>
        <w:spacing w:after="360"/>
        <w:ind w:firstLine="142"/>
        <w:jc w:val="both"/>
        <w:rPr>
          <w:rFonts w:ascii="Times New Roman" w:hAnsi="Times New Roman" w:cs="Times New Roman"/>
          <w:sz w:val="24"/>
          <w:szCs w:val="24"/>
        </w:rPr>
      </w:pPr>
      <w:r>
        <w:rPr>
          <w:rFonts w:ascii="Times New Roman" w:hAnsi="Times New Roman" w:cs="Times New Roman"/>
          <w:sz w:val="24"/>
          <w:szCs w:val="24"/>
        </w:rPr>
        <w:t>On conclut un raisonnement ou une enquête. Ces quelques pages n'étaient qu'une méditation. Nous avons essayé de conduire à un lieu d'où la question de l'Anamnèse s'aperçoit. Il ne s'agit pas d'organiser les résultats de notre écoute, mais de les laisser mettre en péril dans une nouvelle approche. Il s'agit encore et encore de fréquenter l'origine.</w:t>
      </w:r>
    </w:p>
    <w:sectPr w:rsidR="00E52F06" w:rsidRPr="00DA0B2D" w:rsidSect="00F96AB0">
      <w:headerReference w:type="default" r:id="rId7"/>
      <w:pgSz w:w="11906" w:h="16838"/>
      <w:pgMar w:top="110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3F" w:rsidRDefault="00FF073F" w:rsidP="00423A0F">
      <w:pPr>
        <w:spacing w:after="0" w:line="240" w:lineRule="auto"/>
      </w:pPr>
      <w:r>
        <w:separator/>
      </w:r>
    </w:p>
  </w:endnote>
  <w:endnote w:type="continuationSeparator" w:id="0">
    <w:p w:rsidR="00FF073F" w:rsidRDefault="00FF073F" w:rsidP="0042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3F" w:rsidRDefault="00FF073F" w:rsidP="00423A0F">
      <w:pPr>
        <w:spacing w:after="0" w:line="240" w:lineRule="auto"/>
      </w:pPr>
      <w:r>
        <w:separator/>
      </w:r>
    </w:p>
  </w:footnote>
  <w:footnote w:type="continuationSeparator" w:id="0">
    <w:p w:rsidR="00FF073F" w:rsidRDefault="00FF073F" w:rsidP="00423A0F">
      <w:pPr>
        <w:spacing w:after="0" w:line="240" w:lineRule="auto"/>
      </w:pPr>
      <w:r>
        <w:continuationSeparator/>
      </w:r>
    </w:p>
  </w:footnote>
  <w:footnote w:id="1">
    <w:p w:rsidR="00880B0A" w:rsidRPr="00880B0A" w:rsidRDefault="00880B0A" w:rsidP="00880B0A">
      <w:pPr>
        <w:pStyle w:val="Notedebasdepage"/>
        <w:jc w:val="both"/>
        <w:rPr>
          <w:rFonts w:ascii="Times New Roman" w:hAnsi="Times New Roman" w:cs="Times New Roman"/>
        </w:rPr>
      </w:pPr>
      <w:r w:rsidRPr="00880B0A">
        <w:rPr>
          <w:rStyle w:val="Appelnotedebasdep"/>
          <w:rFonts w:ascii="Times New Roman" w:hAnsi="Times New Roman" w:cs="Times New Roman"/>
        </w:rPr>
        <w:footnoteRef/>
      </w:r>
      <w:r w:rsidRPr="00880B0A">
        <w:rPr>
          <w:rFonts w:ascii="Times New Roman" w:hAnsi="Times New Roman" w:cs="Times New Roman"/>
        </w:rPr>
        <w:t xml:space="preserve"> Cet article</w:t>
      </w:r>
      <w:r>
        <w:rPr>
          <w:rFonts w:ascii="Times New Roman" w:hAnsi="Times New Roman" w:cs="Times New Roman"/>
        </w:rPr>
        <w:t>,</w:t>
      </w:r>
      <w:r w:rsidRPr="00880B0A">
        <w:rPr>
          <w:rFonts w:ascii="Times New Roman" w:hAnsi="Times New Roman" w:cs="Times New Roman"/>
        </w:rPr>
        <w:t xml:space="preserve"> comme le suggère la présentation de Christus, n'est pas d'un abord facile. </w:t>
      </w:r>
      <w:r w:rsidR="002F0AB2">
        <w:rPr>
          <w:rFonts w:ascii="Times New Roman" w:hAnsi="Times New Roman" w:cs="Times New Roman"/>
        </w:rPr>
        <w:t>Il</w:t>
      </w:r>
      <w:r w:rsidRPr="00880B0A">
        <w:rPr>
          <w:rFonts w:ascii="Times New Roman" w:hAnsi="Times New Roman" w:cs="Times New Roman"/>
        </w:rPr>
        <w:t xml:space="preserve"> se réfère à plusieurs reprises à la lecture de Ph 2, texte auquel J-M </w:t>
      </w:r>
      <w:r>
        <w:rPr>
          <w:rFonts w:ascii="Times New Roman" w:hAnsi="Times New Roman" w:cs="Times New Roman"/>
        </w:rPr>
        <w:t>M</w:t>
      </w:r>
      <w:r w:rsidRPr="00880B0A">
        <w:rPr>
          <w:rFonts w:ascii="Times New Roman" w:hAnsi="Times New Roman" w:cs="Times New Roman"/>
        </w:rPr>
        <w:t>artin se r</w:t>
      </w:r>
      <w:r w:rsidR="00B55941">
        <w:rPr>
          <w:rFonts w:ascii="Times New Roman" w:hAnsi="Times New Roman" w:cs="Times New Roman"/>
        </w:rPr>
        <w:t>apporte très souvent</w:t>
      </w:r>
      <w:r w:rsidRPr="00880B0A">
        <w:rPr>
          <w:rFonts w:ascii="Times New Roman" w:hAnsi="Times New Roman" w:cs="Times New Roman"/>
        </w:rPr>
        <w:t xml:space="preserve"> </w:t>
      </w:r>
      <w:r w:rsidR="00B55941">
        <w:rPr>
          <w:rFonts w:ascii="Times New Roman" w:hAnsi="Times New Roman" w:cs="Times New Roman"/>
        </w:rPr>
        <w:t>(</w:t>
      </w:r>
      <w:proofErr w:type="spellStart"/>
      <w:r w:rsidR="00B55941">
        <w:rPr>
          <w:rFonts w:ascii="Times New Roman" w:hAnsi="Times New Roman" w:cs="Times New Roman"/>
        </w:rPr>
        <w:t>cf</w:t>
      </w:r>
      <w:proofErr w:type="spellEnd"/>
      <w:r w:rsidRPr="00880B0A">
        <w:rPr>
          <w:rFonts w:ascii="Times New Roman" w:hAnsi="Times New Roman" w:cs="Times New Roman"/>
        </w:rPr>
        <w:t xml:space="preserve"> </w:t>
      </w:r>
      <w:hyperlink r:id="rId1" w:history="1">
        <w:r w:rsidRPr="00880B0A">
          <w:rPr>
            <w:rStyle w:val="Lienhypertexte"/>
            <w:rFonts w:ascii="Times New Roman" w:hAnsi="Times New Roman" w:cs="Times New Roman"/>
            <w:color w:val="1F497D" w:themeColor="text2"/>
          </w:rPr>
          <w:t xml:space="preserve">Ph 2, 6-11 : Vide et plénitude, kénose et </w:t>
        </w:r>
        <w:proofErr w:type="gramStart"/>
        <w:r w:rsidRPr="00880B0A">
          <w:rPr>
            <w:rStyle w:val="Lienhypertexte"/>
            <w:rFonts w:ascii="Times New Roman" w:hAnsi="Times New Roman" w:cs="Times New Roman"/>
            <w:color w:val="1F497D" w:themeColor="text2"/>
          </w:rPr>
          <w:t xml:space="preserve">exaltation </w:t>
        </w:r>
        <w:proofErr w:type="gramEnd"/>
      </w:hyperlink>
      <w:r w:rsidR="00B55941">
        <w:rPr>
          <w:rFonts w:ascii="Times New Roman" w:hAnsi="Times New Roman" w:cs="Times New Roman"/>
        </w:rPr>
        <w:t xml:space="preserve">). Le mot "anamnèse" </w:t>
      </w:r>
      <w:r w:rsidR="002F0AB2">
        <w:rPr>
          <w:rFonts w:ascii="Times New Roman" w:hAnsi="Times New Roman" w:cs="Times New Roman"/>
        </w:rPr>
        <w:t xml:space="preserve">vient du grec : </w:t>
      </w:r>
      <w:r w:rsidR="002F0AB2">
        <w:rPr>
          <w:i/>
          <w:iCs/>
        </w:rPr>
        <w:t>ana</w:t>
      </w:r>
      <w:r w:rsidR="002F0AB2">
        <w:t xml:space="preserve"> "vers le haut" et </w:t>
      </w:r>
      <w:proofErr w:type="spellStart"/>
      <w:r w:rsidR="002F0AB2">
        <w:rPr>
          <w:i/>
          <w:iCs/>
        </w:rPr>
        <w:t>mnésis</w:t>
      </w:r>
      <w:proofErr w:type="spellEnd"/>
      <w:r w:rsidR="002F0AB2">
        <w:t xml:space="preserve"> "action de se souvenir"</w:t>
      </w:r>
      <w:r w:rsidR="00B55941">
        <w:rPr>
          <w:rFonts w:ascii="Times New Roman" w:hAnsi="Times New Roman" w:cs="Times New Roman"/>
        </w:rPr>
        <w:t xml:space="preserve"> ; </w:t>
      </w:r>
      <w:r w:rsidR="002F0AB2">
        <w:t xml:space="preserve">« </w:t>
      </w:r>
      <w:r w:rsidR="002F0AB2" w:rsidRPr="002F0AB2">
        <w:rPr>
          <w:i/>
        </w:rPr>
        <w:t>Faites ceci en mémoire de moi (</w:t>
      </w:r>
      <w:proofErr w:type="spellStart"/>
      <w:r w:rsidR="002F0AB2">
        <w:rPr>
          <w:i/>
          <w:iCs/>
        </w:rPr>
        <w:t>eïs</w:t>
      </w:r>
      <w:proofErr w:type="spellEnd"/>
      <w:r w:rsidR="002F0AB2">
        <w:rPr>
          <w:i/>
          <w:iCs/>
        </w:rPr>
        <w:t xml:space="preserve"> </w:t>
      </w:r>
      <w:proofErr w:type="spellStart"/>
      <w:r w:rsidR="002F0AB2">
        <w:rPr>
          <w:i/>
          <w:iCs/>
        </w:rPr>
        <w:t>tèn</w:t>
      </w:r>
      <w:proofErr w:type="spellEnd"/>
      <w:r w:rsidR="002F0AB2">
        <w:rPr>
          <w:i/>
          <w:iCs/>
        </w:rPr>
        <w:t xml:space="preserve"> </w:t>
      </w:r>
      <w:proofErr w:type="spellStart"/>
      <w:r w:rsidR="002F0AB2">
        <w:rPr>
          <w:i/>
          <w:iCs/>
        </w:rPr>
        <w:t>émèn</w:t>
      </w:r>
      <w:proofErr w:type="spellEnd"/>
      <w:r w:rsidR="002F0AB2">
        <w:rPr>
          <w:i/>
          <w:iCs/>
        </w:rPr>
        <w:t xml:space="preserve"> </w:t>
      </w:r>
      <w:proofErr w:type="spellStart"/>
      <w:r w:rsidR="002F0AB2">
        <w:rPr>
          <w:i/>
          <w:iCs/>
        </w:rPr>
        <w:t>anamnèsin</w:t>
      </w:r>
      <w:proofErr w:type="spellEnd"/>
      <w:r w:rsidR="002F0AB2">
        <w:rPr>
          <w:i/>
          <w:iCs/>
        </w:rPr>
        <w:t>) »</w:t>
      </w:r>
      <w:r w:rsidR="002F0AB2">
        <w:t xml:space="preserve"> (</w:t>
      </w:r>
      <w:proofErr w:type="spellStart"/>
      <w:r w:rsidR="002F0AB2">
        <w:t>Lc</w:t>
      </w:r>
      <w:proofErr w:type="spellEnd"/>
      <w:r w:rsidR="002F0AB2">
        <w:t xml:space="preserve"> 22,19 et 1 Co</w:t>
      </w:r>
      <w:r w:rsidR="00A44464">
        <w:t xml:space="preserve"> </w:t>
      </w:r>
      <w:bookmarkStart w:id="0" w:name="_GoBack"/>
      <w:bookmarkEnd w:id="0"/>
      <w:r w:rsidR="002F0AB2">
        <w:t>11, 24-25)</w:t>
      </w:r>
      <w:r w:rsidR="00B55941">
        <w:rPr>
          <w:rFonts w:ascii="Times New Roman" w:hAnsi="Times New Roman" w:cs="Times New Roman"/>
        </w:rPr>
        <w:t>.</w:t>
      </w:r>
    </w:p>
  </w:footnote>
  <w:footnote w:id="2">
    <w:p w:rsidR="00813192" w:rsidRPr="00813192" w:rsidRDefault="00813192" w:rsidP="00813192">
      <w:pPr>
        <w:pStyle w:val="Notedebasdepage"/>
        <w:jc w:val="both"/>
        <w:rPr>
          <w:rFonts w:ascii="Times New Roman" w:hAnsi="Times New Roman" w:cs="Times New Roman"/>
        </w:rPr>
      </w:pPr>
      <w:r w:rsidRPr="00813192">
        <w:rPr>
          <w:rStyle w:val="Appelnotedebasdep"/>
          <w:rFonts w:ascii="Times New Roman" w:hAnsi="Times New Roman" w:cs="Times New Roman"/>
        </w:rPr>
        <w:footnoteRef/>
      </w:r>
      <w:r w:rsidRPr="00813192">
        <w:rPr>
          <w:rFonts w:ascii="Times New Roman" w:hAnsi="Times New Roman" w:cs="Times New Roman"/>
        </w:rPr>
        <w:t xml:space="preserve"> </w:t>
      </w:r>
      <w:r w:rsidRPr="00813192">
        <w:rPr>
          <w:rFonts w:cs="Times New Roman"/>
          <w:sz w:val="19"/>
          <w:szCs w:val="19"/>
        </w:rPr>
        <w:t>Ce passage a été commenté par J-M Martin</w:t>
      </w:r>
      <w:r>
        <w:rPr>
          <w:rFonts w:ascii="Times New Roman" w:hAnsi="Times New Roman" w:cs="Times New Roman"/>
        </w:rPr>
        <w:t xml:space="preserve"> : </w:t>
      </w:r>
      <w:r w:rsidRPr="00813192">
        <w:rPr>
          <w:rFonts w:ascii="Times New Roman" w:hAnsi="Times New Roman" w:cs="Times New Roman"/>
        </w:rPr>
        <w:t>« La résurrection ne s'entend pas à partir de notre conception de la mort [dont elle serait l'envers ou le contraire dialectique]. Nous ne pouvons l'entendre qu'à partir du discours apostolique [de ce qui est en cause dans le texte], en tant qu'il réveille en nous [dans notre expérience] des "traces" de ce dont il s'agit », et qui ne sont "traces" que le jour, précisément, où ce qui est en cause est entendu, car, avant, cette expérience n'est pas trace. Autrement dit, lorsqu'une vérité devient trace, elle n'est plus exactement ce qu'elle était avant d'être trace. Pour une expérience, en effet, le fait d'être référencée et relue par rapport à autre chose, fait qu'elle ne demeure pas intacte ; c'est donc que quelque chose s'est découvert. Et ce qui me fait lire une expérience comme signe c'est que déjà quelque chose à l'intérieur s'est découvert.</w:t>
      </w:r>
      <w:r>
        <w:rPr>
          <w:rFonts w:ascii="Times New Roman" w:hAnsi="Times New Roman" w:cs="Times New Roman"/>
        </w:rPr>
        <w:t xml:space="preserve"> </w:t>
      </w:r>
      <w:r w:rsidR="00354A98">
        <w:rPr>
          <w:rFonts w:ascii="Times New Roman" w:hAnsi="Times New Roman" w:cs="Times New Roman"/>
        </w:rPr>
        <w:t>(</w:t>
      </w:r>
      <w:proofErr w:type="spellStart"/>
      <w:r w:rsidRPr="00813192">
        <w:rPr>
          <w:rFonts w:cs="Times New Roman"/>
          <w:sz w:val="19"/>
          <w:szCs w:val="19"/>
        </w:rPr>
        <w:t>Cf</w:t>
      </w:r>
      <w:proofErr w:type="spellEnd"/>
      <w:r w:rsidRPr="00813192">
        <w:rPr>
          <w:rFonts w:cs="Times New Roman"/>
          <w:sz w:val="19"/>
          <w:szCs w:val="19"/>
        </w:rPr>
        <w:t xml:space="preserve"> </w:t>
      </w:r>
      <w:hyperlink r:id="rId2" w:history="1">
        <w:r w:rsidR="00354A98" w:rsidRPr="00354A98">
          <w:rPr>
            <w:rStyle w:val="Lienhypertexte"/>
            <w:color w:val="1F497D" w:themeColor="text2"/>
          </w:rPr>
          <w:t>Penser la Trinité</w:t>
        </w:r>
      </w:hyperlink>
      <w:r w:rsidRPr="00813192">
        <w:rPr>
          <w:rFonts w:cs="Times New Roman"/>
          <w:sz w:val="19"/>
          <w:szCs w:val="19"/>
        </w:rPr>
        <w:t xml:space="preserve"> II, 2°) a)</w:t>
      </w:r>
      <w:r>
        <w:rPr>
          <w:rFonts w:ascii="Times New Roman" w:hAnsi="Times New Roman" w:cs="Times New Roman"/>
        </w:rPr>
        <w:t>.</w:t>
      </w:r>
    </w:p>
  </w:footnote>
  <w:footnote w:id="3">
    <w:p w:rsidR="00994F3E" w:rsidRDefault="00994F3E">
      <w:pPr>
        <w:pStyle w:val="Notedebasdepage"/>
      </w:pPr>
      <w:r>
        <w:rPr>
          <w:rStyle w:val="Appelnotedebasdep"/>
        </w:rPr>
        <w:footnoteRef/>
      </w:r>
      <w:r>
        <w:t xml:space="preserve"> </w:t>
      </w:r>
      <w:proofErr w:type="spellStart"/>
      <w:r w:rsidRPr="00636A83">
        <w:rPr>
          <w:rStyle w:val="Accentuation"/>
          <w:rFonts w:ascii="Times New Roman" w:hAnsi="Times New Roman" w:cs="Times New Roman"/>
        </w:rPr>
        <w:t>Protologie</w:t>
      </w:r>
      <w:proofErr w:type="spellEnd"/>
      <w:r w:rsidRPr="00636A83">
        <w:rPr>
          <w:rStyle w:val="st"/>
          <w:rFonts w:ascii="Times New Roman" w:hAnsi="Times New Roman" w:cs="Times New Roman"/>
        </w:rPr>
        <w:t xml:space="preserve">. Du grec </w:t>
      </w:r>
      <w:proofErr w:type="spellStart"/>
      <w:r w:rsidRPr="00636A83">
        <w:rPr>
          <w:rStyle w:val="st"/>
          <w:rFonts w:ascii="Times New Roman" w:hAnsi="Times New Roman" w:cs="Times New Roman"/>
          <w:i/>
        </w:rPr>
        <w:t>prôtos</w:t>
      </w:r>
      <w:proofErr w:type="spellEnd"/>
      <w:r w:rsidRPr="00636A83">
        <w:rPr>
          <w:rStyle w:val="st"/>
          <w:rFonts w:ascii="Times New Roman" w:hAnsi="Times New Roman" w:cs="Times New Roman"/>
        </w:rPr>
        <w:t xml:space="preserve">, « premier » et </w:t>
      </w:r>
      <w:r w:rsidRPr="00636A83">
        <w:rPr>
          <w:rStyle w:val="st"/>
          <w:rFonts w:ascii="Times New Roman" w:hAnsi="Times New Roman" w:cs="Times New Roman"/>
          <w:i/>
        </w:rPr>
        <w:t>logos</w:t>
      </w:r>
      <w:r w:rsidRPr="00636A83">
        <w:rPr>
          <w:rStyle w:val="st"/>
          <w:rFonts w:ascii="Times New Roman" w:hAnsi="Times New Roman" w:cs="Times New Roman"/>
        </w:rPr>
        <w:t>, « parole ». Doctrine qui traite des origines</w:t>
      </w:r>
      <w:r>
        <w:rPr>
          <w:rStyle w:val="st"/>
          <w:rFonts w:ascii="Times New Roman" w:hAnsi="Times New Roman" w:cs="Times New Roman"/>
        </w:rPr>
        <w:t>.</w:t>
      </w:r>
    </w:p>
  </w:footnote>
  <w:footnote w:id="4">
    <w:p w:rsidR="00813192" w:rsidRPr="0021730D" w:rsidRDefault="00813192" w:rsidP="00365FD1">
      <w:pPr>
        <w:suppressAutoHyphens/>
        <w:autoSpaceDE w:val="0"/>
        <w:autoSpaceDN w:val="0"/>
        <w:adjustRightInd w:val="0"/>
        <w:spacing w:after="0" w:line="240" w:lineRule="auto"/>
        <w:ind w:firstLine="360"/>
        <w:jc w:val="both"/>
        <w:rPr>
          <w:rFonts w:ascii="Times New Roman" w:hAnsi="Times New Roman" w:cs="Times New Roman"/>
          <w:color w:val="1F497D" w:themeColor="text2"/>
          <w:sz w:val="20"/>
          <w:szCs w:val="20"/>
        </w:rPr>
      </w:pPr>
      <w:r w:rsidRPr="00813192">
        <w:rPr>
          <w:rStyle w:val="Appelnotedebasdep"/>
          <w:rFonts w:ascii="Times New Roman" w:hAnsi="Times New Roman" w:cs="Times New Roman"/>
          <w:sz w:val="20"/>
          <w:szCs w:val="20"/>
        </w:rPr>
        <w:footnoteRef/>
      </w:r>
      <w:r w:rsidRPr="00813192">
        <w:rPr>
          <w:rFonts w:ascii="Times New Roman" w:hAnsi="Times New Roman" w:cs="Times New Roman"/>
          <w:sz w:val="20"/>
          <w:szCs w:val="20"/>
        </w:rPr>
        <w:t xml:space="preserve"> «</w:t>
      </w:r>
      <w:r w:rsidRPr="00813192">
        <w:rPr>
          <w:rFonts w:ascii="Times New Roman" w:hAnsi="Times New Roman" w:cs="Times New Roman"/>
          <w:sz w:val="20"/>
          <w:szCs w:val="20"/>
          <w:vertAlign w:val="superscript"/>
        </w:rPr>
        <w:t xml:space="preserve"> 3 </w:t>
      </w:r>
      <w:r w:rsidRPr="00813192">
        <w:rPr>
          <w:rFonts w:ascii="Times New Roman" w:hAnsi="Times New Roman" w:cs="Times New Roman"/>
          <w:sz w:val="20"/>
          <w:szCs w:val="20"/>
        </w:rPr>
        <w:t xml:space="preserve">Si aussi notre Évangile est caché, il a été voilé à ceux qui marchent à leur perte </w:t>
      </w:r>
      <w:r w:rsidRPr="00813192">
        <w:rPr>
          <w:rFonts w:ascii="Times New Roman" w:hAnsi="Times New Roman" w:cs="Times New Roman"/>
          <w:sz w:val="20"/>
          <w:szCs w:val="20"/>
          <w:vertAlign w:val="superscript"/>
        </w:rPr>
        <w:t>4</w:t>
      </w:r>
      <w:r w:rsidRPr="00813192">
        <w:rPr>
          <w:rFonts w:ascii="Times New Roman" w:hAnsi="Times New Roman" w:cs="Times New Roman"/>
          <w:sz w:val="20"/>
          <w:szCs w:val="20"/>
        </w:rPr>
        <w:t xml:space="preserve"> parmi lesquels le Dieu de cet </w:t>
      </w:r>
      <w:proofErr w:type="spellStart"/>
      <w:r w:rsidRPr="00813192">
        <w:rPr>
          <w:rFonts w:ascii="Times New Roman" w:hAnsi="Times New Roman" w:cs="Times New Roman"/>
          <w:sz w:val="20"/>
          <w:szCs w:val="20"/>
        </w:rPr>
        <w:t>a</w:t>
      </w:r>
      <w:r>
        <w:rPr>
          <w:rFonts w:ascii="Times New Roman" w:hAnsi="Times New Roman" w:cs="Times New Roman"/>
          <w:sz w:val="20"/>
          <w:szCs w:val="20"/>
        </w:rPr>
        <w:t>ï</w:t>
      </w:r>
      <w:r w:rsidRPr="00813192">
        <w:rPr>
          <w:rFonts w:ascii="Times New Roman" w:hAnsi="Times New Roman" w:cs="Times New Roman"/>
          <w:sz w:val="20"/>
          <w:szCs w:val="20"/>
        </w:rPr>
        <w:t>on</w:t>
      </w:r>
      <w:proofErr w:type="spellEnd"/>
      <w:r w:rsidRPr="00813192">
        <w:rPr>
          <w:rFonts w:ascii="Times New Roman" w:hAnsi="Times New Roman" w:cs="Times New Roman"/>
          <w:sz w:val="20"/>
          <w:szCs w:val="20"/>
        </w:rPr>
        <w:t xml:space="preserve"> a aveuglé les intelligences des infidèles pour ne pas </w:t>
      </w:r>
      <w:r w:rsidRPr="00813192">
        <w:rPr>
          <w:rFonts w:ascii="Times New Roman" w:hAnsi="Times New Roman" w:cs="Times New Roman"/>
          <w:bCs/>
          <w:sz w:val="20"/>
          <w:szCs w:val="20"/>
        </w:rPr>
        <w:t>voir l'illumination de l'</w:t>
      </w:r>
      <w:r>
        <w:rPr>
          <w:rFonts w:ascii="Times New Roman" w:hAnsi="Times New Roman" w:cs="Times New Roman"/>
          <w:bCs/>
          <w:sz w:val="20"/>
          <w:szCs w:val="20"/>
        </w:rPr>
        <w:t>É</w:t>
      </w:r>
      <w:r w:rsidRPr="00813192">
        <w:rPr>
          <w:rFonts w:ascii="Times New Roman" w:hAnsi="Times New Roman" w:cs="Times New Roman"/>
          <w:bCs/>
          <w:sz w:val="20"/>
          <w:szCs w:val="20"/>
        </w:rPr>
        <w:t xml:space="preserve">vangile </w:t>
      </w:r>
      <w:r w:rsidRPr="00813192">
        <w:rPr>
          <w:rFonts w:ascii="Times New Roman" w:hAnsi="Times New Roman" w:cs="Times New Roman"/>
          <w:i/>
          <w:iCs/>
          <w:sz w:val="20"/>
          <w:szCs w:val="20"/>
        </w:rPr>
        <w:t>(qu'est l'</w:t>
      </w:r>
      <w:r>
        <w:rPr>
          <w:rFonts w:ascii="Times New Roman" w:hAnsi="Times New Roman" w:cs="Times New Roman"/>
          <w:i/>
          <w:iCs/>
          <w:sz w:val="20"/>
          <w:szCs w:val="20"/>
        </w:rPr>
        <w:t>É</w:t>
      </w:r>
      <w:r w:rsidRPr="00813192">
        <w:rPr>
          <w:rFonts w:ascii="Times New Roman" w:hAnsi="Times New Roman" w:cs="Times New Roman"/>
          <w:i/>
          <w:iCs/>
          <w:sz w:val="20"/>
          <w:szCs w:val="20"/>
        </w:rPr>
        <w:t>vangile)</w:t>
      </w:r>
      <w:r w:rsidRPr="00813192">
        <w:rPr>
          <w:rFonts w:ascii="Times New Roman" w:hAnsi="Times New Roman" w:cs="Times New Roman"/>
          <w:bCs/>
          <w:sz w:val="20"/>
          <w:szCs w:val="20"/>
        </w:rPr>
        <w:t xml:space="preserve"> de la gloire </w:t>
      </w:r>
      <w:r w:rsidRPr="00813192">
        <w:rPr>
          <w:rFonts w:ascii="Times New Roman" w:hAnsi="Times New Roman" w:cs="Times New Roman"/>
          <w:i/>
          <w:iCs/>
          <w:sz w:val="20"/>
          <w:szCs w:val="20"/>
        </w:rPr>
        <w:t>(de la présence)</w:t>
      </w:r>
      <w:r w:rsidRPr="00813192">
        <w:rPr>
          <w:rFonts w:ascii="Times New Roman" w:hAnsi="Times New Roman" w:cs="Times New Roman"/>
          <w:bCs/>
          <w:sz w:val="20"/>
          <w:szCs w:val="20"/>
        </w:rPr>
        <w:t xml:space="preserve"> du Christ qui est l'image de Dieu</w:t>
      </w:r>
      <w:r w:rsidRPr="00813192">
        <w:rPr>
          <w:rFonts w:ascii="Times New Roman" w:hAnsi="Times New Roman" w:cs="Times New Roman"/>
          <w:sz w:val="20"/>
          <w:szCs w:val="20"/>
        </w:rPr>
        <w:t xml:space="preserve">. </w:t>
      </w:r>
      <w:r w:rsidRPr="00813192">
        <w:rPr>
          <w:rFonts w:ascii="Times New Roman" w:hAnsi="Times New Roman" w:cs="Times New Roman"/>
          <w:sz w:val="20"/>
          <w:szCs w:val="20"/>
          <w:vertAlign w:val="superscript"/>
        </w:rPr>
        <w:t>5</w:t>
      </w:r>
      <w:r w:rsidRPr="00813192">
        <w:rPr>
          <w:rFonts w:ascii="Times New Roman" w:hAnsi="Times New Roman" w:cs="Times New Roman"/>
          <w:sz w:val="20"/>
          <w:szCs w:val="20"/>
        </w:rPr>
        <w:t xml:space="preserve"> </w:t>
      </w:r>
      <w:r w:rsidRPr="00813192">
        <w:rPr>
          <w:rFonts w:ascii="Times New Roman" w:hAnsi="Times New Roman" w:cs="Times New Roman"/>
          <w:bCs/>
          <w:sz w:val="20"/>
          <w:szCs w:val="20"/>
        </w:rPr>
        <w:t xml:space="preserve">Car ce n'est pas nous-mêmes que nous proclamons mais Jésus Christ [comme] Seigneur, par contre nous-mêmes [sommes] vos serviteurs à cause de Jésus. </w:t>
      </w:r>
      <w:r w:rsidRPr="00813192">
        <w:rPr>
          <w:rFonts w:ascii="Times New Roman" w:hAnsi="Times New Roman" w:cs="Times New Roman"/>
          <w:bCs/>
          <w:sz w:val="20"/>
          <w:szCs w:val="20"/>
          <w:vertAlign w:val="superscript"/>
        </w:rPr>
        <w:t>6</w:t>
      </w:r>
      <w:r w:rsidRPr="00813192">
        <w:rPr>
          <w:rFonts w:ascii="Times New Roman" w:hAnsi="Times New Roman" w:cs="Times New Roman"/>
          <w:bCs/>
          <w:sz w:val="20"/>
          <w:szCs w:val="20"/>
        </w:rPr>
        <w:t xml:space="preserve"> Car le Dieu qui a dit : "De la </w:t>
      </w:r>
      <w:proofErr w:type="spellStart"/>
      <w:r w:rsidRPr="00813192">
        <w:rPr>
          <w:rFonts w:ascii="Times New Roman" w:hAnsi="Times New Roman" w:cs="Times New Roman"/>
          <w:bCs/>
          <w:sz w:val="20"/>
          <w:szCs w:val="20"/>
        </w:rPr>
        <w:t>ténèbre</w:t>
      </w:r>
      <w:proofErr w:type="spellEnd"/>
      <w:r w:rsidRPr="00813192">
        <w:rPr>
          <w:rFonts w:ascii="Times New Roman" w:hAnsi="Times New Roman" w:cs="Times New Roman"/>
          <w:bCs/>
          <w:sz w:val="20"/>
          <w:szCs w:val="20"/>
        </w:rPr>
        <w:t xml:space="preserve"> luira la lumière", c'est lui qui a fait luire dans nos cœurs </w:t>
      </w:r>
      <w:r>
        <w:rPr>
          <w:rFonts w:ascii="Times New Roman" w:hAnsi="Times New Roman" w:cs="Times New Roman"/>
          <w:i/>
          <w:iCs/>
          <w:sz w:val="20"/>
          <w:szCs w:val="20"/>
        </w:rPr>
        <w:t>en vue de</w:t>
      </w:r>
      <w:r w:rsidRPr="00813192">
        <w:rPr>
          <w:rFonts w:ascii="Times New Roman" w:hAnsi="Times New Roman" w:cs="Times New Roman"/>
          <w:bCs/>
          <w:sz w:val="20"/>
          <w:szCs w:val="20"/>
        </w:rPr>
        <w:t xml:space="preserve"> l'illumination de la connaissance de la gloire </w:t>
      </w:r>
      <w:r w:rsidRPr="00813192">
        <w:rPr>
          <w:rFonts w:ascii="Times New Roman" w:hAnsi="Times New Roman" w:cs="Times New Roman"/>
          <w:i/>
          <w:iCs/>
          <w:sz w:val="20"/>
          <w:szCs w:val="20"/>
        </w:rPr>
        <w:t>(de la présence)</w:t>
      </w:r>
      <w:r w:rsidRPr="00813192">
        <w:rPr>
          <w:rFonts w:ascii="Times New Roman" w:hAnsi="Times New Roman" w:cs="Times New Roman"/>
          <w:bCs/>
          <w:sz w:val="20"/>
          <w:szCs w:val="20"/>
        </w:rPr>
        <w:t xml:space="preserve"> de Dieu dans le visage du Christ.</w:t>
      </w:r>
      <w:r>
        <w:rPr>
          <w:rFonts w:ascii="Times New Roman" w:hAnsi="Times New Roman" w:cs="Times New Roman"/>
          <w:bCs/>
          <w:sz w:val="20"/>
          <w:szCs w:val="20"/>
        </w:rPr>
        <w:t xml:space="preserve"> »</w:t>
      </w:r>
      <w:r w:rsidR="0021730D">
        <w:rPr>
          <w:rFonts w:ascii="Times New Roman" w:hAnsi="Times New Roman" w:cs="Times New Roman"/>
          <w:bCs/>
          <w:sz w:val="20"/>
          <w:szCs w:val="20"/>
        </w:rPr>
        <w:t xml:space="preserve"> </w:t>
      </w:r>
      <w:proofErr w:type="spellStart"/>
      <w:r w:rsidR="0021730D">
        <w:rPr>
          <w:rFonts w:ascii="Times New Roman" w:hAnsi="Times New Roman" w:cs="Times New Roman"/>
          <w:bCs/>
          <w:sz w:val="20"/>
          <w:szCs w:val="20"/>
        </w:rPr>
        <w:t>Cf</w:t>
      </w:r>
      <w:proofErr w:type="spellEnd"/>
      <w:r w:rsidR="0021730D">
        <w:rPr>
          <w:rFonts w:ascii="Times New Roman" w:hAnsi="Times New Roman" w:cs="Times New Roman"/>
          <w:bCs/>
          <w:sz w:val="20"/>
          <w:szCs w:val="20"/>
        </w:rPr>
        <w:t xml:space="preserve"> </w:t>
      </w:r>
      <w:hyperlink r:id="rId3" w:history="1">
        <w:r w:rsidR="0021730D" w:rsidRPr="0021730D">
          <w:rPr>
            <w:rStyle w:val="Lienhypertexte"/>
            <w:rFonts w:ascii="Times New Roman" w:hAnsi="Times New Roman" w:cs="Times New Roman"/>
            <w:color w:val="1F497D" w:themeColor="text2"/>
            <w:sz w:val="20"/>
            <w:szCs w:val="20"/>
          </w:rPr>
          <w:t>2 Cor 4, 5-7. Notre proclamation (v. 5) ; notre cœur lieu de la Genèse (v. 6)</w:t>
        </w:r>
      </w:hyperlink>
      <w:r w:rsidR="0021730D" w:rsidRPr="0021730D">
        <w:rPr>
          <w:rFonts w:ascii="Times New Roman" w:hAnsi="Times New Roman" w:cs="Times New Roman"/>
          <w:bCs/>
          <w:color w:val="1F497D" w:themeColor="text2"/>
          <w:sz w:val="20"/>
          <w:szCs w:val="20"/>
        </w:rPr>
        <w:t>.</w:t>
      </w:r>
    </w:p>
  </w:footnote>
  <w:footnote w:id="5">
    <w:p w:rsidR="002863F2" w:rsidRDefault="002863F2">
      <w:pPr>
        <w:pStyle w:val="Notedebasdepage"/>
      </w:pPr>
      <w:r>
        <w:rPr>
          <w:rStyle w:val="Appelnotedebasdep"/>
        </w:rPr>
        <w:footnoteRef/>
      </w:r>
      <w:r>
        <w:t xml:space="preserve"> </w:t>
      </w:r>
      <w:proofErr w:type="spellStart"/>
      <w:r>
        <w:t>Cf</w:t>
      </w:r>
      <w:proofErr w:type="spellEnd"/>
      <w:r>
        <w:t xml:space="preserve"> </w:t>
      </w:r>
      <w:hyperlink r:id="rId4" w:history="1">
        <w:proofErr w:type="spellStart"/>
        <w:r w:rsidRPr="002863F2">
          <w:rPr>
            <w:rStyle w:val="Lienhypertexte"/>
            <w:color w:val="1F497D" w:themeColor="text2"/>
          </w:rPr>
          <w:t>Rm</w:t>
        </w:r>
        <w:proofErr w:type="spellEnd"/>
        <w:r w:rsidRPr="002863F2">
          <w:rPr>
            <w:rStyle w:val="Lienhypertexte"/>
            <w:color w:val="1F497D" w:themeColor="text2"/>
          </w:rPr>
          <w:t xml:space="preserve"> 1, 18-32 : L'entrée du péché dans le monde ; la colère de Dieu</w:t>
        </w:r>
      </w:hyperlink>
    </w:p>
  </w:footnote>
  <w:footnote w:id="6">
    <w:p w:rsidR="00423A0F" w:rsidRDefault="00423A0F" w:rsidP="00423A0F">
      <w:pPr>
        <w:pStyle w:val="Notedebasdepage"/>
        <w:jc w:val="both"/>
        <w:rPr>
          <w:rFonts w:ascii="Times New Roman" w:hAnsi="Times New Roman" w:cs="Times New Roman"/>
        </w:rPr>
      </w:pPr>
      <w:r w:rsidRPr="00880B0A">
        <w:rPr>
          <w:rStyle w:val="Appelnotedebasdep"/>
          <w:rFonts w:ascii="Times New Roman" w:hAnsi="Times New Roman" w:cs="Times New Roman"/>
        </w:rPr>
        <w:footnoteRef/>
      </w:r>
      <w:r w:rsidRPr="00880B0A">
        <w:rPr>
          <w:rFonts w:ascii="Times New Roman" w:hAnsi="Times New Roman" w:cs="Times New Roman"/>
        </w:rPr>
        <w:t xml:space="preserve"> Par « </w:t>
      </w:r>
      <w:proofErr w:type="spellStart"/>
      <w:r w:rsidRPr="00880B0A">
        <w:rPr>
          <w:rFonts w:ascii="Times New Roman" w:hAnsi="Times New Roman" w:cs="Times New Roman"/>
        </w:rPr>
        <w:t>aspectu</w:t>
      </w:r>
      <w:r w:rsidR="00880B0A">
        <w:rPr>
          <w:rFonts w:ascii="Times New Roman" w:hAnsi="Times New Roman" w:cs="Times New Roman"/>
        </w:rPr>
        <w:t>a</w:t>
      </w:r>
      <w:r w:rsidRPr="00880B0A">
        <w:rPr>
          <w:rFonts w:ascii="Times New Roman" w:hAnsi="Times New Roman" w:cs="Times New Roman"/>
        </w:rPr>
        <w:t>lité</w:t>
      </w:r>
      <w:proofErr w:type="spellEnd"/>
      <w:r w:rsidRPr="00880B0A">
        <w:rPr>
          <w:rFonts w:ascii="Times New Roman" w:hAnsi="Times New Roman" w:cs="Times New Roman"/>
        </w:rPr>
        <w:t xml:space="preserve"> » l'auteur indique que les divers « noms » donnés au mystère du Christ ne constituent pas des entités séparables, des espèces de choses ; mais ils sont des « aspects » divers et liés d'une seule et même réalité, des modes de nommer qui ne s'additionnent ni ne se dissocient, mais convergent (N. d. l. R.</w:t>
      </w:r>
      <w:r w:rsidR="00813192">
        <w:rPr>
          <w:rFonts w:ascii="Times New Roman" w:hAnsi="Times New Roman" w:cs="Times New Roman"/>
        </w:rPr>
        <w:t xml:space="preserve"> de Christus</w:t>
      </w:r>
      <w:r w:rsidRPr="00880B0A">
        <w:rPr>
          <w:rFonts w:ascii="Times New Roman" w:hAnsi="Times New Roman" w:cs="Times New Roman"/>
        </w:rPr>
        <w:t>).</w:t>
      </w:r>
    </w:p>
    <w:p w:rsidR="00884CBB" w:rsidRPr="00880B0A" w:rsidRDefault="00884CBB" w:rsidP="00423A0F">
      <w:pPr>
        <w:pStyle w:val="Notedebasdepage"/>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01295"/>
      <w:docPartObj>
        <w:docPartGallery w:val="Page Numbers (Top of Page)"/>
        <w:docPartUnique/>
      </w:docPartObj>
    </w:sdtPr>
    <w:sdtEndPr/>
    <w:sdtContent>
      <w:p w:rsidR="00EF0732" w:rsidRDefault="00EF0732">
        <w:pPr>
          <w:pStyle w:val="En-tte"/>
          <w:jc w:val="right"/>
        </w:pPr>
        <w:r w:rsidRPr="00F96AB0">
          <w:rPr>
            <w:i/>
            <w:sz w:val="20"/>
            <w:szCs w:val="20"/>
          </w:rPr>
          <w:t xml:space="preserve">Anamnèse : </w:t>
        </w:r>
        <w:r w:rsidR="003B7702" w:rsidRPr="00F96AB0">
          <w:rPr>
            <w:i/>
            <w:sz w:val="20"/>
            <w:szCs w:val="20"/>
          </w:rPr>
          <w:t>É</w:t>
        </w:r>
        <w:r w:rsidRPr="00F96AB0">
          <w:rPr>
            <w:i/>
            <w:sz w:val="20"/>
            <w:szCs w:val="20"/>
          </w:rPr>
          <w:t xml:space="preserve">vangile, </w:t>
        </w:r>
        <w:r w:rsidR="003B7702" w:rsidRPr="00F96AB0">
          <w:rPr>
            <w:i/>
            <w:sz w:val="20"/>
            <w:szCs w:val="20"/>
          </w:rPr>
          <w:t>E</w:t>
        </w:r>
        <w:r w:rsidRPr="00F96AB0">
          <w:rPr>
            <w:i/>
            <w:sz w:val="20"/>
            <w:szCs w:val="20"/>
          </w:rPr>
          <w:t xml:space="preserve">ucharistie, </w:t>
        </w:r>
        <w:r w:rsidR="003B7702" w:rsidRPr="00F96AB0">
          <w:rPr>
            <w:i/>
            <w:sz w:val="20"/>
            <w:szCs w:val="20"/>
          </w:rPr>
          <w:t>É</w:t>
        </w:r>
        <w:r w:rsidRPr="00F96AB0">
          <w:rPr>
            <w:i/>
            <w:sz w:val="20"/>
            <w:szCs w:val="20"/>
          </w:rPr>
          <w:t xml:space="preserve">glise. Par J-M Martin.  </w:t>
        </w:r>
        <w:hyperlink r:id="rId1" w:history="1">
          <w:r w:rsidRPr="00F96AB0">
            <w:rPr>
              <w:rStyle w:val="Lienhypertexte"/>
              <w:i/>
              <w:sz w:val="20"/>
              <w:szCs w:val="20"/>
            </w:rPr>
            <w:t>www.lachristite.eu</w:t>
          </w:r>
        </w:hyperlink>
        <w:r>
          <w:t xml:space="preserve">        </w:t>
        </w:r>
        <w:r w:rsidR="00F96AB0">
          <w:t xml:space="preserve">      </w:t>
        </w:r>
        <w:r>
          <w:t xml:space="preserve">          </w:t>
        </w:r>
        <w:r>
          <w:fldChar w:fldCharType="begin"/>
        </w:r>
        <w:r>
          <w:instrText>PAGE   \* MERGEFORMAT</w:instrText>
        </w:r>
        <w:r>
          <w:fldChar w:fldCharType="separate"/>
        </w:r>
        <w:r w:rsidR="00A44464">
          <w:rPr>
            <w:noProof/>
          </w:rPr>
          <w:t>9</w:t>
        </w:r>
        <w:r>
          <w:fldChar w:fldCharType="end"/>
        </w:r>
      </w:p>
    </w:sdtContent>
  </w:sdt>
  <w:p w:rsidR="00EF0732" w:rsidRDefault="00EF073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84"/>
    <w:rsid w:val="000E1AFF"/>
    <w:rsid w:val="00107E52"/>
    <w:rsid w:val="001552E4"/>
    <w:rsid w:val="001657AD"/>
    <w:rsid w:val="001F28E8"/>
    <w:rsid w:val="0021730D"/>
    <w:rsid w:val="002863F2"/>
    <w:rsid w:val="00290D45"/>
    <w:rsid w:val="00294808"/>
    <w:rsid w:val="002F0AB2"/>
    <w:rsid w:val="00300C68"/>
    <w:rsid w:val="00354A98"/>
    <w:rsid w:val="00365FD1"/>
    <w:rsid w:val="003B7702"/>
    <w:rsid w:val="00423A0F"/>
    <w:rsid w:val="005A1D30"/>
    <w:rsid w:val="00684EC7"/>
    <w:rsid w:val="00687ACB"/>
    <w:rsid w:val="0074288C"/>
    <w:rsid w:val="00747A92"/>
    <w:rsid w:val="008034A1"/>
    <w:rsid w:val="00813192"/>
    <w:rsid w:val="00880B0A"/>
    <w:rsid w:val="00884CBB"/>
    <w:rsid w:val="00910A91"/>
    <w:rsid w:val="00960F6B"/>
    <w:rsid w:val="00994F3E"/>
    <w:rsid w:val="00A358A2"/>
    <w:rsid w:val="00A44464"/>
    <w:rsid w:val="00A528BB"/>
    <w:rsid w:val="00A64E0D"/>
    <w:rsid w:val="00A71B84"/>
    <w:rsid w:val="00B5031C"/>
    <w:rsid w:val="00B55941"/>
    <w:rsid w:val="00BA3F03"/>
    <w:rsid w:val="00C23DA9"/>
    <w:rsid w:val="00D24C48"/>
    <w:rsid w:val="00D342C9"/>
    <w:rsid w:val="00DA0B2D"/>
    <w:rsid w:val="00DF5F47"/>
    <w:rsid w:val="00E52F06"/>
    <w:rsid w:val="00EB4A24"/>
    <w:rsid w:val="00EE2EEA"/>
    <w:rsid w:val="00EF0732"/>
    <w:rsid w:val="00F01378"/>
    <w:rsid w:val="00F169A1"/>
    <w:rsid w:val="00F96AB0"/>
    <w:rsid w:val="00FF0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23A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3A0F"/>
    <w:rPr>
      <w:sz w:val="20"/>
      <w:szCs w:val="20"/>
    </w:rPr>
  </w:style>
  <w:style w:type="character" w:styleId="Appelnotedebasdep">
    <w:name w:val="footnote reference"/>
    <w:basedOn w:val="Policepardfaut"/>
    <w:uiPriority w:val="99"/>
    <w:semiHidden/>
    <w:unhideWhenUsed/>
    <w:rsid w:val="00423A0F"/>
    <w:rPr>
      <w:vertAlign w:val="superscript"/>
    </w:rPr>
  </w:style>
  <w:style w:type="paragraph" w:styleId="En-tte">
    <w:name w:val="header"/>
    <w:basedOn w:val="Normal"/>
    <w:link w:val="En-tteCar"/>
    <w:uiPriority w:val="99"/>
    <w:unhideWhenUsed/>
    <w:rsid w:val="00EF0732"/>
    <w:pPr>
      <w:tabs>
        <w:tab w:val="center" w:pos="4536"/>
        <w:tab w:val="right" w:pos="9072"/>
      </w:tabs>
      <w:spacing w:after="0" w:line="240" w:lineRule="auto"/>
    </w:pPr>
  </w:style>
  <w:style w:type="character" w:customStyle="1" w:styleId="En-tteCar">
    <w:name w:val="En-tête Car"/>
    <w:basedOn w:val="Policepardfaut"/>
    <w:link w:val="En-tte"/>
    <w:uiPriority w:val="99"/>
    <w:rsid w:val="00EF0732"/>
  </w:style>
  <w:style w:type="paragraph" w:styleId="Pieddepage">
    <w:name w:val="footer"/>
    <w:basedOn w:val="Normal"/>
    <w:link w:val="PieddepageCar"/>
    <w:uiPriority w:val="99"/>
    <w:unhideWhenUsed/>
    <w:rsid w:val="00EF07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732"/>
  </w:style>
  <w:style w:type="character" w:styleId="Lienhypertexte">
    <w:name w:val="Hyperlink"/>
    <w:basedOn w:val="Policepardfaut"/>
    <w:uiPriority w:val="99"/>
    <w:unhideWhenUsed/>
    <w:rsid w:val="00EF0732"/>
    <w:rPr>
      <w:color w:val="0000FF" w:themeColor="hyperlink"/>
      <w:u w:val="single"/>
    </w:rPr>
  </w:style>
  <w:style w:type="character" w:customStyle="1" w:styleId="st">
    <w:name w:val="st"/>
    <w:basedOn w:val="Policepardfaut"/>
    <w:rsid w:val="00994F3E"/>
  </w:style>
  <w:style w:type="character" w:styleId="Accentuation">
    <w:name w:val="Emphasis"/>
    <w:basedOn w:val="Policepardfaut"/>
    <w:uiPriority w:val="20"/>
    <w:qFormat/>
    <w:rsid w:val="00994F3E"/>
    <w:rPr>
      <w:i/>
      <w:iCs/>
    </w:rPr>
  </w:style>
  <w:style w:type="paragraph" w:styleId="Retraitcorpsdetexte">
    <w:name w:val="Body Text Indent"/>
    <w:basedOn w:val="Normal"/>
    <w:link w:val="RetraitcorpsdetexteCar"/>
    <w:rsid w:val="00813192"/>
    <w:pPr>
      <w:widowControl w:val="0"/>
      <w:suppressAutoHyphens/>
      <w:autoSpaceDE w:val="0"/>
      <w:autoSpaceDN w:val="0"/>
      <w:adjustRightInd w:val="0"/>
      <w:spacing w:before="120" w:after="120" w:line="240" w:lineRule="auto"/>
      <w:ind w:firstLine="851"/>
      <w:jc w:val="both"/>
    </w:pPr>
    <w:rPr>
      <w:rFonts w:ascii="Times New Roman" w:eastAsia="Times New Roman" w:hAnsi="Times New Roman" w:cs="Times New Roman"/>
      <w:color w:val="000000"/>
      <w:sz w:val="26"/>
      <w:szCs w:val="26"/>
      <w:lang w:eastAsia="fr-FR"/>
    </w:rPr>
  </w:style>
  <w:style w:type="character" w:customStyle="1" w:styleId="RetraitcorpsdetexteCar">
    <w:name w:val="Retrait corps de texte Car"/>
    <w:basedOn w:val="Policepardfaut"/>
    <w:link w:val="Retraitcorpsdetexte"/>
    <w:rsid w:val="00813192"/>
    <w:rPr>
      <w:rFonts w:ascii="Times New Roman" w:eastAsia="Times New Roman" w:hAnsi="Times New Roman" w:cs="Times New Roman"/>
      <w:color w:val="000000"/>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23A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3A0F"/>
    <w:rPr>
      <w:sz w:val="20"/>
      <w:szCs w:val="20"/>
    </w:rPr>
  </w:style>
  <w:style w:type="character" w:styleId="Appelnotedebasdep">
    <w:name w:val="footnote reference"/>
    <w:basedOn w:val="Policepardfaut"/>
    <w:uiPriority w:val="99"/>
    <w:semiHidden/>
    <w:unhideWhenUsed/>
    <w:rsid w:val="00423A0F"/>
    <w:rPr>
      <w:vertAlign w:val="superscript"/>
    </w:rPr>
  </w:style>
  <w:style w:type="paragraph" w:styleId="En-tte">
    <w:name w:val="header"/>
    <w:basedOn w:val="Normal"/>
    <w:link w:val="En-tteCar"/>
    <w:uiPriority w:val="99"/>
    <w:unhideWhenUsed/>
    <w:rsid w:val="00EF0732"/>
    <w:pPr>
      <w:tabs>
        <w:tab w:val="center" w:pos="4536"/>
        <w:tab w:val="right" w:pos="9072"/>
      </w:tabs>
      <w:spacing w:after="0" w:line="240" w:lineRule="auto"/>
    </w:pPr>
  </w:style>
  <w:style w:type="character" w:customStyle="1" w:styleId="En-tteCar">
    <w:name w:val="En-tête Car"/>
    <w:basedOn w:val="Policepardfaut"/>
    <w:link w:val="En-tte"/>
    <w:uiPriority w:val="99"/>
    <w:rsid w:val="00EF0732"/>
  </w:style>
  <w:style w:type="paragraph" w:styleId="Pieddepage">
    <w:name w:val="footer"/>
    <w:basedOn w:val="Normal"/>
    <w:link w:val="PieddepageCar"/>
    <w:uiPriority w:val="99"/>
    <w:unhideWhenUsed/>
    <w:rsid w:val="00EF07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732"/>
  </w:style>
  <w:style w:type="character" w:styleId="Lienhypertexte">
    <w:name w:val="Hyperlink"/>
    <w:basedOn w:val="Policepardfaut"/>
    <w:uiPriority w:val="99"/>
    <w:unhideWhenUsed/>
    <w:rsid w:val="00EF0732"/>
    <w:rPr>
      <w:color w:val="0000FF" w:themeColor="hyperlink"/>
      <w:u w:val="single"/>
    </w:rPr>
  </w:style>
  <w:style w:type="character" w:customStyle="1" w:styleId="st">
    <w:name w:val="st"/>
    <w:basedOn w:val="Policepardfaut"/>
    <w:rsid w:val="00994F3E"/>
  </w:style>
  <w:style w:type="character" w:styleId="Accentuation">
    <w:name w:val="Emphasis"/>
    <w:basedOn w:val="Policepardfaut"/>
    <w:uiPriority w:val="20"/>
    <w:qFormat/>
    <w:rsid w:val="00994F3E"/>
    <w:rPr>
      <w:i/>
      <w:iCs/>
    </w:rPr>
  </w:style>
  <w:style w:type="paragraph" w:styleId="Retraitcorpsdetexte">
    <w:name w:val="Body Text Indent"/>
    <w:basedOn w:val="Normal"/>
    <w:link w:val="RetraitcorpsdetexteCar"/>
    <w:rsid w:val="00813192"/>
    <w:pPr>
      <w:widowControl w:val="0"/>
      <w:suppressAutoHyphens/>
      <w:autoSpaceDE w:val="0"/>
      <w:autoSpaceDN w:val="0"/>
      <w:adjustRightInd w:val="0"/>
      <w:spacing w:before="120" w:after="120" w:line="240" w:lineRule="auto"/>
      <w:ind w:firstLine="851"/>
      <w:jc w:val="both"/>
    </w:pPr>
    <w:rPr>
      <w:rFonts w:ascii="Times New Roman" w:eastAsia="Times New Roman" w:hAnsi="Times New Roman" w:cs="Times New Roman"/>
      <w:color w:val="000000"/>
      <w:sz w:val="26"/>
      <w:szCs w:val="26"/>
      <w:lang w:eastAsia="fr-FR"/>
    </w:rPr>
  </w:style>
  <w:style w:type="character" w:customStyle="1" w:styleId="RetraitcorpsdetexteCar">
    <w:name w:val="Retrait corps de texte Car"/>
    <w:basedOn w:val="Policepardfaut"/>
    <w:link w:val="Retraitcorpsdetexte"/>
    <w:rsid w:val="00813192"/>
    <w:rPr>
      <w:rFonts w:ascii="Times New Roman" w:eastAsia="Times New Roman" w:hAnsi="Times New Roman" w:cs="Times New Roman"/>
      <w:color w:val="000000"/>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archives/2014/05/02/29786689.html" TargetMode="External"/><Relationship Id="rId2" Type="http://schemas.openxmlformats.org/officeDocument/2006/relationships/hyperlink" Target="http://www.lachristite.eu/archives/2014/05/01/29779287.html" TargetMode="External"/><Relationship Id="rId1" Type="http://schemas.openxmlformats.org/officeDocument/2006/relationships/hyperlink" Target="http://www.lachristite.eu/archives/2013/10/18/28242576.html" TargetMode="External"/><Relationship Id="rId4" Type="http://schemas.openxmlformats.org/officeDocument/2006/relationships/hyperlink" Target="http://www.lachristite.eu/archives/2014/04/13/29654498.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9</Pages>
  <Words>4344</Words>
  <Characters>23896</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17</cp:revision>
  <cp:lastPrinted>2016-06-17T12:39:00Z</cp:lastPrinted>
  <dcterms:created xsi:type="dcterms:W3CDTF">2014-04-30T09:02:00Z</dcterms:created>
  <dcterms:modified xsi:type="dcterms:W3CDTF">2016-06-17T12:39:00Z</dcterms:modified>
</cp:coreProperties>
</file>