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B2" w:rsidRDefault="004D7EB2"/>
    <w:p w:rsidR="0096627F" w:rsidRPr="00172BD6" w:rsidRDefault="000549D6" w:rsidP="0096627F">
      <w:pPr>
        <w:pStyle w:val="Titre1"/>
        <w:rPr>
          <w:sz w:val="28"/>
        </w:rPr>
      </w:pPr>
      <w:r>
        <w:t>Contrôle</w:t>
      </w:r>
      <w:r w:rsidR="0096627F">
        <w:br/>
      </w:r>
      <w:bookmarkStart w:id="0" w:name="_Toc341189738"/>
      <w:r w:rsidR="0096627F">
        <w:t>Marchés et produits financiers</w:t>
      </w:r>
      <w:r w:rsidR="0096627F">
        <w:br/>
      </w:r>
      <w:bookmarkEnd w:id="0"/>
      <w:r w:rsidR="0096627F">
        <w:rPr>
          <w:sz w:val="32"/>
          <w:szCs w:val="32"/>
        </w:rPr>
        <w:br/>
      </w:r>
      <w:r w:rsidR="00172BD6" w:rsidRPr="00172BD6">
        <w:rPr>
          <w:sz w:val="28"/>
        </w:rPr>
        <w:t>Année 2012 2013</w:t>
      </w:r>
    </w:p>
    <w:p w:rsidR="000549D6" w:rsidRPr="00470456" w:rsidRDefault="000549D6" w:rsidP="000549D6">
      <w:pPr>
        <w:jc w:val="center"/>
        <w:rPr>
          <w:sz w:val="24"/>
        </w:rPr>
      </w:pPr>
      <w:r>
        <w:rPr>
          <w:sz w:val="24"/>
        </w:rPr>
        <w:t xml:space="preserve">Durée </w:t>
      </w:r>
      <w:r w:rsidR="00F04786">
        <w:rPr>
          <w:sz w:val="24"/>
        </w:rPr>
        <w:t>2h</w:t>
      </w:r>
    </w:p>
    <w:p w:rsidR="000549D6" w:rsidRPr="00172BD6" w:rsidRDefault="000549D6" w:rsidP="000549D6">
      <w:pPr>
        <w:jc w:val="center"/>
        <w:rPr>
          <w:rFonts w:ascii="Century Gothic" w:hAnsi="Century Gothic"/>
          <w:i/>
          <w:sz w:val="20"/>
          <w:szCs w:val="20"/>
        </w:rPr>
      </w:pPr>
      <w:r w:rsidRPr="00172BD6">
        <w:rPr>
          <w:rFonts w:ascii="Century Gothic" w:hAnsi="Century Gothic"/>
          <w:i/>
          <w:sz w:val="20"/>
          <w:szCs w:val="20"/>
        </w:rPr>
        <w:t>Le  contrôle  continu est  un examen universitaire. Toute  fraude  ou  tentative  de  fraude  est  passible  du Conseil  de  Discipline  de  l’Université de Bordeaux 4</w:t>
      </w:r>
    </w:p>
    <w:p w:rsidR="000549D6" w:rsidRDefault="000549D6" w:rsidP="000549D6"/>
    <w:p w:rsidR="00401DFF" w:rsidRDefault="00401DFF" w:rsidP="000549D6">
      <w:pPr>
        <w:rPr>
          <w:b/>
        </w:rPr>
      </w:pPr>
      <w:r w:rsidRPr="00401DFF">
        <w:rPr>
          <w:b/>
        </w:rPr>
        <w:t xml:space="preserve">Nb : </w:t>
      </w:r>
      <w:r w:rsidR="00963599">
        <w:rPr>
          <w:b/>
        </w:rPr>
        <w:t>v</w:t>
      </w:r>
      <w:r w:rsidRPr="00401DFF">
        <w:rPr>
          <w:b/>
        </w:rPr>
        <w:t xml:space="preserve">ous répondrez sur </w:t>
      </w:r>
      <w:r w:rsidRPr="00963599">
        <w:rPr>
          <w:b/>
          <w:u w:val="single"/>
        </w:rPr>
        <w:t>ce document uniquement</w:t>
      </w:r>
    </w:p>
    <w:p w:rsidR="00401DFF" w:rsidRPr="00401DFF" w:rsidRDefault="00401DFF" w:rsidP="000549D6">
      <w:pPr>
        <w:rPr>
          <w:b/>
        </w:rPr>
      </w:pPr>
    </w:p>
    <w:p w:rsidR="0096627F" w:rsidRDefault="00947B8F" w:rsidP="0096627F">
      <w:pPr>
        <w:pStyle w:val="Titre2"/>
      </w:pPr>
      <w:bookmarkStart w:id="1" w:name="_GoBack"/>
      <w:bookmarkStart w:id="2" w:name="_Toc341189739"/>
      <w:bookmarkEnd w:id="1"/>
      <w:r>
        <w:t>Application 1 : C</w:t>
      </w:r>
      <w:r w:rsidR="0096627F">
        <w:t>ritères boursiers</w:t>
      </w:r>
      <w:bookmarkEnd w:id="2"/>
      <w:r w:rsidR="000549D6">
        <w:t xml:space="preserve"> </w:t>
      </w:r>
      <w:r w:rsidR="000549D6" w:rsidRPr="000549D6">
        <w:rPr>
          <w:sz w:val="22"/>
          <w:szCs w:val="22"/>
        </w:rPr>
        <w:t>(2 points</w:t>
      </w:r>
      <w:r w:rsidR="00044E22">
        <w:rPr>
          <w:sz w:val="22"/>
          <w:szCs w:val="22"/>
        </w:rPr>
        <w:t>, barème sur 21</w:t>
      </w:r>
      <w:r w:rsidR="000549D6" w:rsidRPr="000549D6">
        <w:rPr>
          <w:sz w:val="22"/>
          <w:szCs w:val="22"/>
        </w:rPr>
        <w:t>)</w:t>
      </w:r>
    </w:p>
    <w:p w:rsidR="002C65F5" w:rsidRDefault="002C65F5"/>
    <w:tbl>
      <w:tblPr>
        <w:tblStyle w:val="Grilledutableau"/>
        <w:tblW w:w="0" w:type="auto"/>
        <w:tblLook w:val="04A0"/>
      </w:tblPr>
      <w:tblGrid>
        <w:gridCol w:w="1006"/>
        <w:gridCol w:w="1278"/>
        <w:gridCol w:w="976"/>
        <w:gridCol w:w="1014"/>
        <w:gridCol w:w="1015"/>
        <w:gridCol w:w="1015"/>
        <w:gridCol w:w="1015"/>
        <w:gridCol w:w="1019"/>
        <w:gridCol w:w="950"/>
      </w:tblGrid>
      <w:tr w:rsidR="003F6D9C" w:rsidTr="003F6D9C">
        <w:tc>
          <w:tcPr>
            <w:tcW w:w="1023" w:type="dxa"/>
          </w:tcPr>
          <w:p w:rsidR="003F6D9C" w:rsidRDefault="003F6D9C">
            <w:r>
              <w:t>Titres admis en millions</w:t>
            </w:r>
          </w:p>
        </w:tc>
        <w:tc>
          <w:tcPr>
            <w:tcW w:w="1023" w:type="dxa"/>
          </w:tcPr>
          <w:p w:rsidR="003F6D9C" w:rsidRDefault="003F6D9C">
            <w:r>
              <w:t>Désignation des valeurs</w:t>
            </w:r>
          </w:p>
        </w:tc>
        <w:tc>
          <w:tcPr>
            <w:tcW w:w="1023" w:type="dxa"/>
          </w:tcPr>
          <w:p w:rsidR="003F6D9C" w:rsidRDefault="003F6D9C">
            <w:r>
              <w:t>Cours du 18 12</w:t>
            </w:r>
          </w:p>
        </w:tc>
        <w:tc>
          <w:tcPr>
            <w:tcW w:w="1023" w:type="dxa"/>
          </w:tcPr>
          <w:p w:rsidR="003F6D9C" w:rsidRDefault="003F6D9C">
            <w:r>
              <w:t>Plus haut de la semaine</w:t>
            </w:r>
          </w:p>
        </w:tc>
        <w:tc>
          <w:tcPr>
            <w:tcW w:w="1024" w:type="dxa"/>
          </w:tcPr>
          <w:p w:rsidR="003F6D9C" w:rsidRDefault="003F6D9C">
            <w:r>
              <w:t>Plus bas de la semaine</w:t>
            </w:r>
          </w:p>
        </w:tc>
        <w:tc>
          <w:tcPr>
            <w:tcW w:w="1024" w:type="dxa"/>
          </w:tcPr>
          <w:p w:rsidR="003F6D9C" w:rsidRDefault="003F6D9C">
            <w:r>
              <w:t>Cours extrême année</w:t>
            </w:r>
          </w:p>
          <w:p w:rsidR="003F6D9C" w:rsidRDefault="003F6D9C">
            <w:r>
              <w:t>haut</w:t>
            </w:r>
          </w:p>
        </w:tc>
        <w:tc>
          <w:tcPr>
            <w:tcW w:w="1024" w:type="dxa"/>
          </w:tcPr>
          <w:p w:rsidR="003F6D9C" w:rsidRDefault="003F6D9C">
            <w:r>
              <w:t>Cours extrême année bas</w:t>
            </w:r>
          </w:p>
        </w:tc>
        <w:tc>
          <w:tcPr>
            <w:tcW w:w="1024" w:type="dxa"/>
          </w:tcPr>
          <w:p w:rsidR="003F6D9C" w:rsidRDefault="003F6D9C">
            <w:r>
              <w:t>Bénéfice estimé / action</w:t>
            </w:r>
          </w:p>
        </w:tc>
        <w:tc>
          <w:tcPr>
            <w:tcW w:w="1024" w:type="dxa"/>
          </w:tcPr>
          <w:p w:rsidR="003F6D9C" w:rsidRDefault="00125613" w:rsidP="00581D41">
            <w:r>
              <w:t>PE</w:t>
            </w:r>
            <w:r w:rsidR="00581D41">
              <w:t>R</w:t>
            </w:r>
          </w:p>
        </w:tc>
      </w:tr>
      <w:tr w:rsidR="003F6D9C" w:rsidTr="003F6D9C">
        <w:tc>
          <w:tcPr>
            <w:tcW w:w="1023" w:type="dxa"/>
          </w:tcPr>
          <w:p w:rsidR="003F6D9C" w:rsidRDefault="00F57A61">
            <w:r>
              <w:t>46</w:t>
            </w:r>
          </w:p>
        </w:tc>
        <w:tc>
          <w:tcPr>
            <w:tcW w:w="1023" w:type="dxa"/>
          </w:tcPr>
          <w:p w:rsidR="003F6D9C" w:rsidRDefault="00F57A61">
            <w:r>
              <w:t>BNP</w:t>
            </w:r>
          </w:p>
        </w:tc>
        <w:tc>
          <w:tcPr>
            <w:tcW w:w="1023" w:type="dxa"/>
          </w:tcPr>
          <w:p w:rsidR="003F6D9C" w:rsidRDefault="003F6D9C">
            <w:r>
              <w:t>1</w:t>
            </w:r>
            <w:r w:rsidR="00F57A61">
              <w:t>76</w:t>
            </w:r>
          </w:p>
        </w:tc>
        <w:tc>
          <w:tcPr>
            <w:tcW w:w="1023" w:type="dxa"/>
          </w:tcPr>
          <w:p w:rsidR="003F6D9C" w:rsidRDefault="003F6D9C">
            <w:r>
              <w:t>17</w:t>
            </w:r>
            <w:r w:rsidR="00F57A61">
              <w:t>8</w:t>
            </w:r>
          </w:p>
        </w:tc>
        <w:tc>
          <w:tcPr>
            <w:tcW w:w="1024" w:type="dxa"/>
          </w:tcPr>
          <w:p w:rsidR="003F6D9C" w:rsidRDefault="003F6D9C">
            <w:r>
              <w:t>16</w:t>
            </w:r>
            <w:r w:rsidR="00F57A61">
              <w:t>3</w:t>
            </w:r>
          </w:p>
        </w:tc>
        <w:tc>
          <w:tcPr>
            <w:tcW w:w="1024" w:type="dxa"/>
          </w:tcPr>
          <w:p w:rsidR="003F6D9C" w:rsidRDefault="00F57A61">
            <w:r>
              <w:t>197</w:t>
            </w:r>
          </w:p>
        </w:tc>
        <w:tc>
          <w:tcPr>
            <w:tcW w:w="1024" w:type="dxa"/>
          </w:tcPr>
          <w:p w:rsidR="003F6D9C" w:rsidRDefault="003F6D9C">
            <w:r>
              <w:t>13</w:t>
            </w:r>
            <w:r w:rsidR="00F57A61">
              <w:t>5</w:t>
            </w:r>
          </w:p>
        </w:tc>
        <w:tc>
          <w:tcPr>
            <w:tcW w:w="1024" w:type="dxa"/>
          </w:tcPr>
          <w:p w:rsidR="003F6D9C" w:rsidRDefault="00125613">
            <w:r>
              <w:t>8</w:t>
            </w:r>
          </w:p>
        </w:tc>
        <w:tc>
          <w:tcPr>
            <w:tcW w:w="1024" w:type="dxa"/>
          </w:tcPr>
          <w:p w:rsidR="003F6D9C" w:rsidRDefault="00581D41">
            <w:r>
              <w:t>22</w:t>
            </w:r>
          </w:p>
        </w:tc>
      </w:tr>
      <w:tr w:rsidR="003F6D9C" w:rsidTr="003F6D9C">
        <w:tc>
          <w:tcPr>
            <w:tcW w:w="1023" w:type="dxa"/>
          </w:tcPr>
          <w:p w:rsidR="003F6D9C" w:rsidRDefault="003F6D9C">
            <w:r>
              <w:t>1</w:t>
            </w:r>
            <w:r w:rsidR="00F57A61">
              <w:t>45</w:t>
            </w:r>
          </w:p>
        </w:tc>
        <w:tc>
          <w:tcPr>
            <w:tcW w:w="1023" w:type="dxa"/>
          </w:tcPr>
          <w:p w:rsidR="003F6D9C" w:rsidRDefault="00F57A61">
            <w:r>
              <w:t>RENAULT</w:t>
            </w:r>
          </w:p>
        </w:tc>
        <w:tc>
          <w:tcPr>
            <w:tcW w:w="1023" w:type="dxa"/>
          </w:tcPr>
          <w:p w:rsidR="003F6D9C" w:rsidRDefault="00F57A61">
            <w:r>
              <w:t>45</w:t>
            </w:r>
          </w:p>
        </w:tc>
        <w:tc>
          <w:tcPr>
            <w:tcW w:w="1023" w:type="dxa"/>
          </w:tcPr>
          <w:p w:rsidR="003F6D9C" w:rsidRDefault="00F57A61">
            <w:r>
              <w:t>49</w:t>
            </w:r>
          </w:p>
        </w:tc>
        <w:tc>
          <w:tcPr>
            <w:tcW w:w="1024" w:type="dxa"/>
          </w:tcPr>
          <w:p w:rsidR="003F6D9C" w:rsidRDefault="00F57A61">
            <w:r>
              <w:t>39</w:t>
            </w:r>
          </w:p>
        </w:tc>
        <w:tc>
          <w:tcPr>
            <w:tcW w:w="1024" w:type="dxa"/>
          </w:tcPr>
          <w:p w:rsidR="003F6D9C" w:rsidRDefault="00F57A61">
            <w:r>
              <w:t>72</w:t>
            </w:r>
          </w:p>
        </w:tc>
        <w:tc>
          <w:tcPr>
            <w:tcW w:w="1024" w:type="dxa"/>
          </w:tcPr>
          <w:p w:rsidR="003F6D9C" w:rsidRDefault="003F6D9C">
            <w:r>
              <w:t>2</w:t>
            </w:r>
            <w:r w:rsidR="00F57A61">
              <w:t>5</w:t>
            </w:r>
          </w:p>
        </w:tc>
        <w:tc>
          <w:tcPr>
            <w:tcW w:w="1024" w:type="dxa"/>
          </w:tcPr>
          <w:p w:rsidR="003F6D9C" w:rsidRDefault="00125613">
            <w:r>
              <w:t>3</w:t>
            </w:r>
          </w:p>
        </w:tc>
        <w:tc>
          <w:tcPr>
            <w:tcW w:w="1024" w:type="dxa"/>
          </w:tcPr>
          <w:p w:rsidR="003F6D9C" w:rsidRDefault="00581D41">
            <w:r>
              <w:t>15</w:t>
            </w:r>
          </w:p>
        </w:tc>
      </w:tr>
      <w:tr w:rsidR="003F6D9C" w:rsidTr="003F6D9C">
        <w:tc>
          <w:tcPr>
            <w:tcW w:w="1023" w:type="dxa"/>
          </w:tcPr>
          <w:p w:rsidR="003F6D9C" w:rsidRDefault="00F57A61">
            <w:r>
              <w:t>78</w:t>
            </w:r>
          </w:p>
        </w:tc>
        <w:tc>
          <w:tcPr>
            <w:tcW w:w="1023" w:type="dxa"/>
          </w:tcPr>
          <w:p w:rsidR="003F6D9C" w:rsidRDefault="00F57A61">
            <w:r>
              <w:t>LECLERC</w:t>
            </w:r>
          </w:p>
        </w:tc>
        <w:tc>
          <w:tcPr>
            <w:tcW w:w="1023" w:type="dxa"/>
          </w:tcPr>
          <w:p w:rsidR="003F6D9C" w:rsidRDefault="003F6D9C">
            <w:r>
              <w:t>1</w:t>
            </w:r>
            <w:r w:rsidR="00F57A61">
              <w:t>3</w:t>
            </w:r>
            <w:r w:rsidR="00125613">
              <w:t>5</w:t>
            </w:r>
          </w:p>
        </w:tc>
        <w:tc>
          <w:tcPr>
            <w:tcW w:w="1023" w:type="dxa"/>
          </w:tcPr>
          <w:p w:rsidR="003F6D9C" w:rsidRDefault="003F6D9C">
            <w:r>
              <w:t>1</w:t>
            </w:r>
            <w:r w:rsidR="00F57A61">
              <w:t>37</w:t>
            </w:r>
          </w:p>
        </w:tc>
        <w:tc>
          <w:tcPr>
            <w:tcW w:w="1024" w:type="dxa"/>
          </w:tcPr>
          <w:p w:rsidR="003F6D9C" w:rsidRDefault="003F6D9C">
            <w:r>
              <w:t>120</w:t>
            </w:r>
          </w:p>
        </w:tc>
        <w:tc>
          <w:tcPr>
            <w:tcW w:w="1024" w:type="dxa"/>
          </w:tcPr>
          <w:p w:rsidR="003F6D9C" w:rsidRDefault="00F57A61">
            <w:r>
              <w:t>315</w:t>
            </w:r>
          </w:p>
        </w:tc>
        <w:tc>
          <w:tcPr>
            <w:tcW w:w="1024" w:type="dxa"/>
          </w:tcPr>
          <w:p w:rsidR="003F6D9C" w:rsidRDefault="003F6D9C">
            <w:r>
              <w:t>10</w:t>
            </w:r>
            <w:r w:rsidR="00F57A61">
              <w:t>3</w:t>
            </w:r>
          </w:p>
        </w:tc>
        <w:tc>
          <w:tcPr>
            <w:tcW w:w="1024" w:type="dxa"/>
          </w:tcPr>
          <w:p w:rsidR="003F6D9C" w:rsidRDefault="003F6D9C">
            <w:r>
              <w:t>1</w:t>
            </w:r>
            <w:r w:rsidR="00125613">
              <w:t>5</w:t>
            </w:r>
          </w:p>
        </w:tc>
        <w:tc>
          <w:tcPr>
            <w:tcW w:w="1024" w:type="dxa"/>
          </w:tcPr>
          <w:p w:rsidR="003F6D9C" w:rsidRDefault="00581D41">
            <w:r>
              <w:t>9</w:t>
            </w:r>
          </w:p>
        </w:tc>
      </w:tr>
    </w:tbl>
    <w:p w:rsidR="003F6D9C" w:rsidRDefault="001A340C">
      <w:r>
        <w:t xml:space="preserve"> </w:t>
      </w:r>
    </w:p>
    <w:p w:rsidR="003F6D9C" w:rsidRPr="006E0C20" w:rsidRDefault="003F6D9C" w:rsidP="003F6D9C">
      <w:pPr>
        <w:rPr>
          <w:b/>
          <w:u w:val="single"/>
        </w:rPr>
      </w:pPr>
      <w:r w:rsidRPr="006E0C20">
        <w:rPr>
          <w:b/>
          <w:u w:val="single"/>
        </w:rPr>
        <w:t>Travail à faire</w:t>
      </w:r>
    </w:p>
    <w:p w:rsidR="003F6D9C" w:rsidRDefault="003F6D9C">
      <w:r>
        <w:t>A partir des informations données ci-dessus</w:t>
      </w:r>
    </w:p>
    <w:p w:rsidR="003F6D9C" w:rsidRDefault="003F6D9C" w:rsidP="003F6D9C">
      <w:pPr>
        <w:pStyle w:val="Paragraphedeliste"/>
        <w:numPr>
          <w:ilvl w:val="0"/>
          <w:numId w:val="12"/>
        </w:numPr>
      </w:pPr>
      <w:r>
        <w:t>Calculez la capitalisation boursière de chaque société</w:t>
      </w:r>
      <w:r w:rsidR="000A6CA4">
        <w:t xml:space="preserve"> et le PEG (0,75 pts)</w:t>
      </w:r>
    </w:p>
    <w:p w:rsidR="000A6CA4" w:rsidRDefault="003F6D9C" w:rsidP="003F6D9C">
      <w:pPr>
        <w:pStyle w:val="Paragraphedeliste"/>
        <w:numPr>
          <w:ilvl w:val="0"/>
          <w:numId w:val="12"/>
        </w:numPr>
      </w:pPr>
      <w:r>
        <w:t>Déterminez l’action qui vous parait la plus volatile</w:t>
      </w:r>
      <w:r w:rsidR="000A6CA4">
        <w:t> ?</w:t>
      </w:r>
      <w:r>
        <w:t xml:space="preserve"> </w:t>
      </w:r>
      <w:r w:rsidR="000A6CA4">
        <w:t>(0,75 pts)</w:t>
      </w:r>
    </w:p>
    <w:p w:rsidR="003F6D9C" w:rsidRDefault="003F6D9C" w:rsidP="003F6D9C">
      <w:pPr>
        <w:pStyle w:val="Paragraphedeliste"/>
        <w:numPr>
          <w:ilvl w:val="0"/>
          <w:numId w:val="12"/>
        </w:numPr>
      </w:pPr>
      <w:r>
        <w:t>Quelles est celle qui vous parait surcotée sous cotée ?</w:t>
      </w:r>
      <w:r w:rsidR="000A6CA4">
        <w:t xml:space="preserve"> (0,5pts)</w:t>
      </w:r>
    </w:p>
    <w:p w:rsidR="00401DFF" w:rsidRDefault="00401DFF" w:rsidP="00401DFF"/>
    <w:p w:rsidR="00401DFF" w:rsidRDefault="00401DFF" w:rsidP="00401DFF"/>
    <w:p w:rsidR="008D24F3" w:rsidRDefault="008D24F3" w:rsidP="00401DFF"/>
    <w:p w:rsidR="00401DFF" w:rsidRPr="008D24F3" w:rsidRDefault="00401DFF" w:rsidP="00401DFF">
      <w:pPr>
        <w:rPr>
          <w:b/>
          <w:u w:val="single"/>
        </w:rPr>
      </w:pPr>
      <w:r w:rsidRPr="008D24F3">
        <w:rPr>
          <w:b/>
          <w:u w:val="single"/>
        </w:rPr>
        <w:lastRenderedPageBreak/>
        <w:t xml:space="preserve">Réponses </w:t>
      </w:r>
    </w:p>
    <w:p w:rsidR="00401DFF" w:rsidRDefault="00401DFF"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1)</w:t>
      </w:r>
    </w:p>
    <w:p w:rsidR="00266D58" w:rsidRPr="00266D58"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sidRPr="00266D58">
        <w:t xml:space="preserve">BNP 46*176 mds </w:t>
      </w:r>
    </w:p>
    <w:p w:rsidR="00266D58" w:rsidRPr="00266D58"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sidRPr="00266D58">
        <w:t>Renault 145*45 mds</w:t>
      </w:r>
    </w:p>
    <w:p w:rsidR="00266D58" w:rsidRPr="00266D58"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sidRPr="00266D58">
        <w:t>Leclerc 78*135 mds</w:t>
      </w:r>
    </w:p>
    <w:p w:rsidR="00266D58"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sidRPr="00386A8E">
        <w:t>Pour déterminer la volatilité o</w:t>
      </w:r>
      <w:r>
        <w:t>n peut raisonner sur les cours extrêmes et exprimer les variations par rapport au cours le plus bas  (en réalité il faut calculer l’écart type de la différence ou des rapports de deux cours successifs)</w:t>
      </w:r>
    </w:p>
    <w:p w:rsidR="00401DFF" w:rsidRDefault="00401DFF" w:rsidP="00401DF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401DFF" w:rsidRDefault="00401DFF" w:rsidP="00401DF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2)</w:t>
      </w:r>
    </w:p>
    <w:p w:rsidR="00266D58"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BNP 197-135/135 = 0,46</w:t>
      </w:r>
    </w:p>
    <w:p w:rsidR="00266D58"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Renault 72 -25/25 = 1,28</w:t>
      </w:r>
    </w:p>
    <w:p w:rsidR="00266D58"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Leclerc 315-103/103 = 1,96</w:t>
      </w:r>
    </w:p>
    <w:p w:rsidR="00581D41" w:rsidRPr="002438EF" w:rsidRDefault="00581D41" w:rsidP="00581D41">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Leclerc semble la plus volatile</w:t>
      </w:r>
    </w:p>
    <w:p w:rsidR="00401DFF" w:rsidRDefault="00401DFF" w:rsidP="00401DF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401DFF" w:rsidRDefault="00401DFF" w:rsidP="00401DF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3)</w:t>
      </w:r>
      <w:r w:rsidR="00581D41">
        <w:t xml:space="preserve"> PER BNP 176/8=22 Renault 45/3=15 </w:t>
      </w:r>
      <w:proofErr w:type="spellStart"/>
      <w:r w:rsidR="00581D41">
        <w:t>Lecelrc</w:t>
      </w:r>
      <w:proofErr w:type="spellEnd"/>
      <w:r w:rsidR="00581D41">
        <w:t xml:space="preserve"> 135/15=9</w:t>
      </w:r>
    </w:p>
    <w:p w:rsidR="00266D58"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BNP parait sur coté</w:t>
      </w:r>
      <w:r w:rsidR="00581D41">
        <w:t xml:space="preserve"> PER&gt;20</w:t>
      </w:r>
    </w:p>
    <w:p w:rsidR="00581D41" w:rsidRDefault="00581D41"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 xml:space="preserve">Renault est cotée normalement PER entre 10 et 20 </w:t>
      </w:r>
      <w:proofErr w:type="spellStart"/>
      <w:r>
        <w:t>leclerc</w:t>
      </w:r>
      <w:proofErr w:type="spellEnd"/>
      <w:r>
        <w:t xml:space="preserve"> parait sous coté PER &lt;10</w:t>
      </w:r>
    </w:p>
    <w:p w:rsidR="00581D41" w:rsidRDefault="00581D41"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N’ayant pas le taux de croissance du bénéfice on ne peut calculer le PEG</w:t>
      </w:r>
    </w:p>
    <w:p w:rsidR="00401DFF" w:rsidRDefault="00401DFF" w:rsidP="00401DF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2D54C5" w:rsidRDefault="002D54C5" w:rsidP="000549D6"/>
    <w:p w:rsidR="0096627F" w:rsidRPr="00266D58" w:rsidRDefault="0096627F" w:rsidP="0096627F">
      <w:pPr>
        <w:pStyle w:val="Titre2"/>
      </w:pPr>
      <w:bookmarkStart w:id="3" w:name="_Toc341189740"/>
      <w:r w:rsidRPr="00266D58">
        <w:t>Application 2</w:t>
      </w:r>
      <w:r w:rsidR="00947B8F" w:rsidRPr="00266D58">
        <w:t> :</w:t>
      </w:r>
      <w:r w:rsidRPr="00266D58">
        <w:t xml:space="preserve"> PER PEG</w:t>
      </w:r>
      <w:bookmarkEnd w:id="3"/>
      <w:r w:rsidR="000549D6" w:rsidRPr="00266D58">
        <w:t xml:space="preserve"> </w:t>
      </w:r>
      <w:r w:rsidR="000549D6" w:rsidRPr="000549D6">
        <w:rPr>
          <w:sz w:val="22"/>
          <w:szCs w:val="22"/>
        </w:rPr>
        <w:t>(</w:t>
      </w:r>
      <w:r w:rsidR="000A6CA4">
        <w:rPr>
          <w:sz w:val="22"/>
          <w:szCs w:val="22"/>
        </w:rPr>
        <w:t>3</w:t>
      </w:r>
      <w:r w:rsidR="000549D6" w:rsidRPr="000549D6">
        <w:rPr>
          <w:sz w:val="22"/>
          <w:szCs w:val="22"/>
        </w:rPr>
        <w:t xml:space="preserve"> points)</w:t>
      </w:r>
    </w:p>
    <w:p w:rsidR="002C65F5" w:rsidRPr="00266D58" w:rsidRDefault="002C65F5"/>
    <w:p w:rsidR="00E4643D" w:rsidRDefault="00E4643D">
      <w:r>
        <w:t>Courant 2</w:t>
      </w:r>
      <w:r w:rsidR="009830B0">
        <w:t xml:space="preserve">012 </w:t>
      </w:r>
      <w:r>
        <w:t xml:space="preserve">le cours de l’action </w:t>
      </w:r>
      <w:r w:rsidR="009830B0">
        <w:t xml:space="preserve">BNP </w:t>
      </w:r>
      <w:r>
        <w:t xml:space="preserve"> oscille auto</w:t>
      </w:r>
      <w:r w:rsidR="009830B0">
        <w:t>ur de 170</w:t>
      </w:r>
      <w:r>
        <w:t>€ et le béné</w:t>
      </w:r>
      <w:r w:rsidR="009830B0">
        <w:t>fice attendu par action est de 1</w:t>
      </w:r>
      <w:r>
        <w:t>0€</w:t>
      </w:r>
    </w:p>
    <w:p w:rsidR="00E4643D" w:rsidRPr="006E0C20" w:rsidRDefault="00E4643D" w:rsidP="00E4643D">
      <w:pPr>
        <w:rPr>
          <w:b/>
          <w:u w:val="single"/>
        </w:rPr>
      </w:pPr>
      <w:r w:rsidRPr="006E0C20">
        <w:rPr>
          <w:b/>
          <w:u w:val="single"/>
        </w:rPr>
        <w:t>Travail à faire</w:t>
      </w:r>
    </w:p>
    <w:p w:rsidR="00E4643D" w:rsidRDefault="00E4643D" w:rsidP="00E4643D">
      <w:pPr>
        <w:pStyle w:val="Paragraphedeliste"/>
        <w:numPr>
          <w:ilvl w:val="0"/>
          <w:numId w:val="10"/>
        </w:numPr>
        <w:pBdr>
          <w:top w:val="single" w:sz="4" w:space="1" w:color="auto"/>
          <w:left w:val="single" w:sz="4" w:space="4" w:color="auto"/>
          <w:bottom w:val="single" w:sz="4" w:space="1" w:color="auto"/>
          <w:right w:val="single" w:sz="4" w:space="4" w:color="auto"/>
        </w:pBdr>
      </w:pPr>
      <w:r>
        <w:t>Calculez et interpréter le PER correspondant</w:t>
      </w:r>
      <w:r w:rsidR="000A6CA4">
        <w:t>. (0,5pts)</w:t>
      </w:r>
    </w:p>
    <w:p w:rsidR="00E4643D" w:rsidRDefault="009830B0" w:rsidP="00E4643D">
      <w:pPr>
        <w:pStyle w:val="Paragraphedeliste"/>
        <w:numPr>
          <w:ilvl w:val="0"/>
          <w:numId w:val="10"/>
        </w:numPr>
        <w:pBdr>
          <w:top w:val="single" w:sz="4" w:space="1" w:color="auto"/>
          <w:left w:val="single" w:sz="4" w:space="4" w:color="auto"/>
          <w:bottom w:val="single" w:sz="4" w:space="1" w:color="auto"/>
          <w:right w:val="single" w:sz="4" w:space="4" w:color="auto"/>
        </w:pBdr>
      </w:pPr>
      <w:r>
        <w:t xml:space="preserve">Pour les années 2013 et 2014 </w:t>
      </w:r>
      <w:r w:rsidR="00E4643D">
        <w:t xml:space="preserve">les prévisions du bénéfice par action sont respectivement de </w:t>
      </w:r>
      <w:r w:rsidR="00503B84">
        <w:t>12 et 15</w:t>
      </w:r>
      <w:r w:rsidR="00E4643D">
        <w:t xml:space="preserve"> en déduire le taux moyen de croissance du bénéfice par action sur les 2 années considérées</w:t>
      </w:r>
      <w:r w:rsidR="000A6CA4">
        <w:t>.</w:t>
      </w:r>
      <w:r w:rsidR="000A6CA4" w:rsidRPr="000A6CA4">
        <w:t xml:space="preserve"> </w:t>
      </w:r>
      <w:r w:rsidR="000A6CA4">
        <w:t>(1pts)</w:t>
      </w:r>
    </w:p>
    <w:p w:rsidR="00E4643D" w:rsidRDefault="00E4643D" w:rsidP="00E4643D">
      <w:pPr>
        <w:pStyle w:val="Paragraphedeliste"/>
        <w:numPr>
          <w:ilvl w:val="0"/>
          <w:numId w:val="10"/>
        </w:numPr>
        <w:pBdr>
          <w:top w:val="single" w:sz="4" w:space="1" w:color="auto"/>
          <w:left w:val="single" w:sz="4" w:space="4" w:color="auto"/>
          <w:bottom w:val="single" w:sz="4" w:space="1" w:color="auto"/>
          <w:right w:val="single" w:sz="4" w:space="4" w:color="auto"/>
        </w:pBdr>
      </w:pPr>
      <w:r>
        <w:lastRenderedPageBreak/>
        <w:t>Calcu</w:t>
      </w:r>
      <w:r w:rsidR="00503B84">
        <w:t xml:space="preserve">lez le PEG relatif à l’action BNP </w:t>
      </w:r>
      <w:r>
        <w:t>quelle conclusion peut on tirer ?</w:t>
      </w:r>
      <w:r w:rsidR="000A6CA4">
        <w:t xml:space="preserve"> (1pts)</w:t>
      </w:r>
    </w:p>
    <w:p w:rsidR="00E4643D" w:rsidRDefault="00E4643D" w:rsidP="00E4643D">
      <w:pPr>
        <w:pStyle w:val="Paragraphedeliste"/>
        <w:numPr>
          <w:ilvl w:val="0"/>
          <w:numId w:val="10"/>
        </w:numPr>
        <w:pBdr>
          <w:top w:val="single" w:sz="4" w:space="1" w:color="auto"/>
          <w:left w:val="single" w:sz="4" w:space="4" w:color="auto"/>
          <w:bottom w:val="single" w:sz="4" w:space="1" w:color="auto"/>
          <w:right w:val="single" w:sz="4" w:space="4" w:color="auto"/>
        </w:pBdr>
      </w:pPr>
      <w:r>
        <w:t>Quelle aurait été cette conclusion si le taux de croissance avait été de 14% de 30% ?</w:t>
      </w:r>
      <w:r w:rsidR="000A6CA4">
        <w:t xml:space="preserve"> (0,5pts)</w:t>
      </w:r>
    </w:p>
    <w:p w:rsidR="00F251BB" w:rsidRDefault="00F251BB" w:rsidP="00F251BB">
      <w:bookmarkStart w:id="4" w:name="_Toc341189741"/>
    </w:p>
    <w:p w:rsidR="00401DFF" w:rsidRPr="00963599" w:rsidRDefault="00401DFF" w:rsidP="00F251BB">
      <w:pPr>
        <w:rPr>
          <w:b/>
          <w:u w:val="single"/>
        </w:rPr>
      </w:pPr>
      <w:r w:rsidRPr="00963599">
        <w:rPr>
          <w:b/>
          <w:u w:val="single"/>
        </w:rPr>
        <w:t>Réponses</w:t>
      </w:r>
    </w:p>
    <w:p w:rsidR="00401DFF" w:rsidRDefault="00401DFF" w:rsidP="00401DF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1)</w:t>
      </w:r>
    </w:p>
    <w:p w:rsidR="00266D58"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Le per est un ratio utilisé pour sélectionner les actions surcotées ou sous cotées</w:t>
      </w:r>
    </w:p>
    <w:p w:rsidR="00266D58"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 xml:space="preserve">PER = 170/10 = 17 </w:t>
      </w:r>
      <w:r w:rsidRPr="002D54C5">
        <w:t>isolé de tout c</w:t>
      </w:r>
      <w:r>
        <w:t xml:space="preserve">ontexte le per est difficile à interpréter il correspond à une rentabilité de 10/170 </w:t>
      </w:r>
      <w:proofErr w:type="spellStart"/>
      <w:r>
        <w:t>cad</w:t>
      </w:r>
      <w:proofErr w:type="spellEnd"/>
      <w:r>
        <w:t xml:space="preserve"> 5, 88%  ce qui semble faible on p</w:t>
      </w:r>
      <w:r w:rsidR="00581D41">
        <w:t xml:space="preserve">eut penser que l’action BNP semble être coté </w:t>
      </w:r>
      <w:proofErr w:type="gramStart"/>
      <w:r w:rsidR="00581D41">
        <w:t xml:space="preserve">normalement </w:t>
      </w:r>
      <w:r>
        <w:t>.</w:t>
      </w:r>
      <w:proofErr w:type="gramEnd"/>
    </w:p>
    <w:p w:rsidR="00266D58"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2)</w:t>
      </w:r>
    </w:p>
    <w:p w:rsidR="00266D58" w:rsidRPr="002D54C5" w:rsidRDefault="008A30FE"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Pr>
          <w:noProof/>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04" type="#_x0000_t88" style="position:absolute;margin-left:88pt;margin-top:-.5pt;width:11.05pt;height:32.6pt;rotation:90;z-index:251668480"/>
        </w:pict>
      </w:r>
      <w:r>
        <w:rPr>
          <w:noProof/>
          <w:lang w:eastAsia="fr-FR"/>
        </w:rPr>
        <w:pict>
          <v:shape id="_x0000_s1103" type="#_x0000_t88" style="position:absolute;margin-left:26.4pt;margin-top:-.5pt;width:11.05pt;height:32.6pt;rotation:90;z-index:251667456" adj=",11694"/>
        </w:pict>
      </w:r>
      <w:r w:rsidR="00266D58">
        <w:t>10                     x                      15</w:t>
      </w:r>
    </w:p>
    <w:p w:rsidR="00266D58"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 xml:space="preserve">  10(1+g)= x        </w:t>
      </w:r>
      <w:proofErr w:type="gramStart"/>
      <w:r>
        <w:t>x(</w:t>
      </w:r>
      <w:proofErr w:type="gramEnd"/>
      <w:r>
        <w:t>1+g) = 15</w:t>
      </w:r>
    </w:p>
    <w:p w:rsidR="00266D58"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15 = 10(1+g</w:t>
      </w:r>
      <w:proofErr w:type="gramStart"/>
      <w:r>
        <w:t>)(</w:t>
      </w:r>
      <w:proofErr w:type="gramEnd"/>
      <w:r>
        <w:t>1+g)</w:t>
      </w:r>
    </w:p>
    <w:p w:rsidR="00266D58"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 xml:space="preserve">15 = 10 </w:t>
      </w:r>
      <w:proofErr w:type="gramStart"/>
      <w:r>
        <w:t>( 1</w:t>
      </w:r>
      <w:proofErr w:type="gramEnd"/>
      <w:r>
        <w:t xml:space="preserve">+g) </w:t>
      </w:r>
      <w:r w:rsidRPr="00F251BB">
        <w:rPr>
          <w:vertAlign w:val="superscript"/>
        </w:rPr>
        <w:t>2</w:t>
      </w:r>
    </w:p>
    <w:p w:rsidR="00266D58"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1.5 = (1+g)</w:t>
      </w:r>
      <w:r w:rsidRPr="00F251BB">
        <w:rPr>
          <w:vertAlign w:val="superscript"/>
        </w:rPr>
        <w:t xml:space="preserve"> 2</w:t>
      </w:r>
    </w:p>
    <w:p w:rsidR="00266D58"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Racine carré de 1.5 = 1,2247</w:t>
      </w:r>
    </w:p>
    <w:p w:rsidR="00266D58"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G = 22.47%</w:t>
      </w:r>
    </w:p>
    <w:p w:rsidR="00266D58" w:rsidRPr="00581D41"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sidRPr="00581D41">
        <w:t>3)</w:t>
      </w:r>
    </w:p>
    <w:p w:rsidR="00266D58" w:rsidRPr="00266D58"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sidRPr="00266D58">
        <w:t>PEG = PER/g = 17/22.47 = 0,7565 l’action est sous</w:t>
      </w:r>
      <w:r>
        <w:t xml:space="preserve"> évaluée</w:t>
      </w:r>
    </w:p>
    <w:p w:rsidR="00266D58"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4)</w:t>
      </w:r>
    </w:p>
    <w:p w:rsidR="00266D58" w:rsidRPr="00A415EE"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Avec g = 14% PEG = 1.22</w:t>
      </w:r>
      <w:r w:rsidRPr="00A415EE">
        <w:t xml:space="preserve"> action sur</w:t>
      </w:r>
      <w:r>
        <w:t>évaluée</w:t>
      </w:r>
    </w:p>
    <w:p w:rsidR="00266D58" w:rsidRPr="00A415EE" w:rsidRDefault="00266D58" w:rsidP="00266D5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Avec g = 30%  PEG = 0.57</w:t>
      </w:r>
      <w:r w:rsidRPr="00A415EE">
        <w:t>action sou</w:t>
      </w:r>
      <w:r>
        <w:t>s évaluée</w:t>
      </w:r>
    </w:p>
    <w:p w:rsidR="00401DFF" w:rsidRDefault="00401DFF" w:rsidP="00401DF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401DFF" w:rsidRDefault="00401DFF" w:rsidP="00F251BB"/>
    <w:p w:rsidR="002861E7" w:rsidRDefault="002861E7" w:rsidP="00F251BB"/>
    <w:p w:rsidR="002861E7" w:rsidRDefault="002861E7" w:rsidP="00F251BB"/>
    <w:p w:rsidR="002861E7" w:rsidRDefault="002861E7" w:rsidP="00F251BB"/>
    <w:p w:rsidR="002861E7" w:rsidRDefault="002861E7" w:rsidP="00F251BB"/>
    <w:p w:rsidR="002861E7" w:rsidRDefault="002861E7" w:rsidP="00F251BB"/>
    <w:p w:rsidR="002861E7" w:rsidRDefault="002861E7" w:rsidP="00F251BB"/>
    <w:p w:rsidR="002C65F5" w:rsidRPr="002D54C5" w:rsidRDefault="0096627F" w:rsidP="0096627F">
      <w:pPr>
        <w:pStyle w:val="Titre2"/>
      </w:pPr>
      <w:r w:rsidRPr="002D54C5">
        <w:t>Application 3</w:t>
      </w:r>
      <w:r w:rsidR="00947B8F" w:rsidRPr="002D54C5">
        <w:t> :</w:t>
      </w:r>
      <w:r w:rsidRPr="002D54C5">
        <w:t xml:space="preserve"> Action x</w:t>
      </w:r>
      <w:bookmarkEnd w:id="4"/>
      <w:r w:rsidR="000A6CA4">
        <w:t xml:space="preserve"> </w:t>
      </w:r>
      <w:r w:rsidR="000A6CA4" w:rsidRPr="000549D6">
        <w:rPr>
          <w:sz w:val="22"/>
          <w:szCs w:val="22"/>
        </w:rPr>
        <w:t>(</w:t>
      </w:r>
      <w:r w:rsidR="000A6CA4">
        <w:rPr>
          <w:sz w:val="22"/>
          <w:szCs w:val="22"/>
        </w:rPr>
        <w:t>3</w:t>
      </w:r>
      <w:r w:rsidR="000A6CA4" w:rsidRPr="000549D6">
        <w:rPr>
          <w:sz w:val="22"/>
          <w:szCs w:val="22"/>
        </w:rPr>
        <w:t xml:space="preserve"> points)</w:t>
      </w:r>
    </w:p>
    <w:p w:rsidR="002C65F5" w:rsidRPr="002D54C5" w:rsidRDefault="002C65F5"/>
    <w:tbl>
      <w:tblPr>
        <w:tblW w:w="9086" w:type="dxa"/>
        <w:tblInd w:w="5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CellMar>
          <w:left w:w="70" w:type="dxa"/>
          <w:right w:w="70" w:type="dxa"/>
        </w:tblCellMar>
        <w:tblLook w:val="04A0"/>
      </w:tblPr>
      <w:tblGrid>
        <w:gridCol w:w="1817"/>
        <w:gridCol w:w="1817"/>
        <w:gridCol w:w="1817"/>
        <w:gridCol w:w="1817"/>
        <w:gridCol w:w="1818"/>
      </w:tblGrid>
      <w:tr w:rsidR="0050533B" w:rsidRPr="0050533B" w:rsidTr="006344CD">
        <w:trPr>
          <w:trHeight w:val="1060"/>
        </w:trPr>
        <w:tc>
          <w:tcPr>
            <w:tcW w:w="1817" w:type="dxa"/>
            <w:shd w:val="clear" w:color="auto" w:fill="auto"/>
            <w:hideMark/>
          </w:tcPr>
          <w:p w:rsidR="0050533B" w:rsidRPr="0050533B" w:rsidRDefault="0050533B" w:rsidP="0050533B">
            <w:pPr>
              <w:spacing w:after="0" w:line="240" w:lineRule="auto"/>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semaine</w:t>
            </w:r>
          </w:p>
        </w:tc>
        <w:tc>
          <w:tcPr>
            <w:tcW w:w="1817" w:type="dxa"/>
            <w:shd w:val="clear" w:color="auto" w:fill="auto"/>
            <w:hideMark/>
          </w:tcPr>
          <w:p w:rsidR="0050533B" w:rsidRPr="0050533B" w:rsidRDefault="0050533B" w:rsidP="0050533B">
            <w:pPr>
              <w:spacing w:after="0" w:line="240" w:lineRule="auto"/>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Cours de l’action x à la fin de la semaine</w:t>
            </w:r>
          </w:p>
        </w:tc>
        <w:tc>
          <w:tcPr>
            <w:tcW w:w="1817" w:type="dxa"/>
            <w:shd w:val="clear" w:color="auto" w:fill="auto"/>
            <w:hideMark/>
          </w:tcPr>
          <w:p w:rsidR="0050533B" w:rsidRPr="0050533B" w:rsidRDefault="0050533B" w:rsidP="0050533B">
            <w:pPr>
              <w:spacing w:after="0" w:line="240" w:lineRule="auto"/>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Niveau de l’indice de marché à la fin de la semaine</w:t>
            </w:r>
          </w:p>
        </w:tc>
        <w:tc>
          <w:tcPr>
            <w:tcW w:w="1817" w:type="dxa"/>
            <w:shd w:val="clear" w:color="auto" w:fill="auto"/>
            <w:hideMark/>
          </w:tcPr>
          <w:p w:rsidR="0050533B" w:rsidRPr="0050533B" w:rsidRDefault="006344CD" w:rsidP="0050533B">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Rentabilités x </w:t>
            </w:r>
          </w:p>
        </w:tc>
        <w:tc>
          <w:tcPr>
            <w:tcW w:w="1818" w:type="dxa"/>
            <w:shd w:val="clear" w:color="auto" w:fill="auto"/>
            <w:hideMark/>
          </w:tcPr>
          <w:p w:rsidR="0050533B" w:rsidRPr="0050533B" w:rsidRDefault="006344CD" w:rsidP="0050533B">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Rentabilités M</w:t>
            </w:r>
          </w:p>
        </w:tc>
      </w:tr>
      <w:tr w:rsidR="0050533B" w:rsidRPr="0050533B" w:rsidTr="0050533B">
        <w:trPr>
          <w:trHeight w:val="315"/>
        </w:trPr>
        <w:tc>
          <w:tcPr>
            <w:tcW w:w="1817" w:type="dxa"/>
            <w:shd w:val="clear" w:color="auto" w:fill="auto"/>
            <w:hideMark/>
          </w:tcPr>
          <w:p w:rsidR="0050533B" w:rsidRPr="0050533B" w:rsidRDefault="0050533B"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1</w:t>
            </w:r>
          </w:p>
        </w:tc>
        <w:tc>
          <w:tcPr>
            <w:tcW w:w="1817" w:type="dxa"/>
            <w:shd w:val="clear" w:color="auto" w:fill="auto"/>
            <w:hideMark/>
          </w:tcPr>
          <w:p w:rsidR="0050533B" w:rsidRPr="0050533B" w:rsidRDefault="0050533B"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785</w:t>
            </w:r>
          </w:p>
        </w:tc>
        <w:tc>
          <w:tcPr>
            <w:tcW w:w="1817" w:type="dxa"/>
            <w:shd w:val="clear" w:color="auto" w:fill="auto"/>
            <w:hideMark/>
          </w:tcPr>
          <w:p w:rsidR="0050533B" w:rsidRPr="0050533B" w:rsidRDefault="0050533B"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522,25</w:t>
            </w:r>
          </w:p>
        </w:tc>
        <w:tc>
          <w:tcPr>
            <w:tcW w:w="1817" w:type="dxa"/>
            <w:shd w:val="clear" w:color="auto" w:fill="auto"/>
            <w:noWrap/>
            <w:vAlign w:val="bottom"/>
            <w:hideMark/>
          </w:tcPr>
          <w:p w:rsidR="0050533B" w:rsidRPr="0050533B" w:rsidRDefault="0050533B" w:rsidP="0050533B">
            <w:pPr>
              <w:spacing w:after="0" w:line="240" w:lineRule="auto"/>
              <w:rPr>
                <w:rFonts w:ascii="Calibri" w:eastAsia="Times New Roman" w:hAnsi="Calibri" w:cs="Times New Roman"/>
                <w:color w:val="000000"/>
                <w:lang w:eastAsia="fr-FR"/>
              </w:rPr>
            </w:pPr>
          </w:p>
        </w:tc>
        <w:tc>
          <w:tcPr>
            <w:tcW w:w="1818" w:type="dxa"/>
            <w:shd w:val="clear" w:color="auto" w:fill="auto"/>
            <w:noWrap/>
            <w:vAlign w:val="bottom"/>
            <w:hideMark/>
          </w:tcPr>
          <w:p w:rsidR="0050533B" w:rsidRPr="0050533B" w:rsidRDefault="0050533B" w:rsidP="0050533B">
            <w:pPr>
              <w:spacing w:after="0" w:line="240" w:lineRule="auto"/>
              <w:rPr>
                <w:rFonts w:ascii="Calibri" w:eastAsia="Times New Roman" w:hAnsi="Calibri" w:cs="Times New Roman"/>
                <w:color w:val="000000"/>
                <w:lang w:eastAsia="fr-FR"/>
              </w:rPr>
            </w:pPr>
          </w:p>
        </w:tc>
      </w:tr>
      <w:tr w:rsidR="002861E7" w:rsidRPr="0050533B" w:rsidTr="0050533B">
        <w:trPr>
          <w:trHeight w:val="315"/>
        </w:trPr>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2</w:t>
            </w:r>
          </w:p>
        </w:tc>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799</w:t>
            </w:r>
          </w:p>
        </w:tc>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532,56</w:t>
            </w:r>
          </w:p>
        </w:tc>
        <w:tc>
          <w:tcPr>
            <w:tcW w:w="1817" w:type="dxa"/>
            <w:shd w:val="clear" w:color="auto" w:fill="auto"/>
            <w:noWrap/>
            <w:vAlign w:val="bottom"/>
            <w:hideMark/>
          </w:tcPr>
          <w:p w:rsidR="002861E7" w:rsidRPr="0050533B" w:rsidRDefault="002861E7" w:rsidP="002A73C8">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1,78343949</w:t>
            </w:r>
          </w:p>
        </w:tc>
        <w:tc>
          <w:tcPr>
            <w:tcW w:w="1818" w:type="dxa"/>
            <w:shd w:val="clear" w:color="auto" w:fill="auto"/>
            <w:noWrap/>
            <w:vAlign w:val="bottom"/>
            <w:hideMark/>
          </w:tcPr>
          <w:p w:rsidR="002861E7" w:rsidRPr="0050533B" w:rsidRDefault="002861E7" w:rsidP="002A73C8">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1,97415031</w:t>
            </w:r>
          </w:p>
        </w:tc>
      </w:tr>
      <w:tr w:rsidR="002861E7" w:rsidRPr="0050533B" w:rsidTr="0050533B">
        <w:trPr>
          <w:trHeight w:val="315"/>
        </w:trPr>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3</w:t>
            </w:r>
          </w:p>
        </w:tc>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763</w:t>
            </w:r>
          </w:p>
        </w:tc>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526,32</w:t>
            </w:r>
          </w:p>
        </w:tc>
        <w:tc>
          <w:tcPr>
            <w:tcW w:w="1817" w:type="dxa"/>
            <w:shd w:val="clear" w:color="auto" w:fill="auto"/>
            <w:noWrap/>
            <w:vAlign w:val="bottom"/>
            <w:hideMark/>
          </w:tcPr>
          <w:p w:rsidR="002861E7" w:rsidRPr="0050533B" w:rsidRDefault="002861E7" w:rsidP="002A73C8">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-4,50563204</w:t>
            </w:r>
          </w:p>
        </w:tc>
        <w:tc>
          <w:tcPr>
            <w:tcW w:w="1818" w:type="dxa"/>
            <w:shd w:val="clear" w:color="auto" w:fill="auto"/>
            <w:noWrap/>
            <w:vAlign w:val="bottom"/>
            <w:hideMark/>
          </w:tcPr>
          <w:p w:rsidR="002861E7" w:rsidRPr="0050533B" w:rsidRDefault="002861E7" w:rsidP="002A73C8">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-1,17169896</w:t>
            </w:r>
          </w:p>
        </w:tc>
      </w:tr>
      <w:tr w:rsidR="002861E7" w:rsidRPr="0050533B" w:rsidTr="0050533B">
        <w:trPr>
          <w:trHeight w:val="315"/>
        </w:trPr>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4</w:t>
            </w:r>
          </w:p>
        </w:tc>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805</w:t>
            </w:r>
          </w:p>
        </w:tc>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540,12</w:t>
            </w:r>
          </w:p>
        </w:tc>
        <w:tc>
          <w:tcPr>
            <w:tcW w:w="1817" w:type="dxa"/>
            <w:shd w:val="clear" w:color="auto" w:fill="auto"/>
            <w:noWrap/>
            <w:vAlign w:val="bottom"/>
            <w:hideMark/>
          </w:tcPr>
          <w:p w:rsidR="002861E7" w:rsidRPr="0050533B" w:rsidRDefault="002861E7" w:rsidP="002A73C8">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5,50458716</w:t>
            </w:r>
          </w:p>
        </w:tc>
        <w:tc>
          <w:tcPr>
            <w:tcW w:w="1818" w:type="dxa"/>
            <w:shd w:val="clear" w:color="auto" w:fill="auto"/>
            <w:noWrap/>
            <w:vAlign w:val="bottom"/>
            <w:hideMark/>
          </w:tcPr>
          <w:p w:rsidR="002861E7" w:rsidRPr="0050533B" w:rsidRDefault="002861E7" w:rsidP="002A73C8">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2,62197902</w:t>
            </w:r>
          </w:p>
        </w:tc>
      </w:tr>
      <w:tr w:rsidR="002861E7" w:rsidRPr="0050533B" w:rsidTr="0050533B">
        <w:trPr>
          <w:trHeight w:val="315"/>
        </w:trPr>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5</w:t>
            </w:r>
          </w:p>
        </w:tc>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792</w:t>
            </w:r>
          </w:p>
        </w:tc>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538,16</w:t>
            </w:r>
          </w:p>
        </w:tc>
        <w:tc>
          <w:tcPr>
            <w:tcW w:w="1817" w:type="dxa"/>
            <w:shd w:val="clear" w:color="auto" w:fill="auto"/>
            <w:noWrap/>
            <w:vAlign w:val="bottom"/>
            <w:hideMark/>
          </w:tcPr>
          <w:p w:rsidR="002861E7" w:rsidRPr="0050533B" w:rsidRDefault="002861E7" w:rsidP="002A73C8">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-1,61490683</w:t>
            </w:r>
          </w:p>
        </w:tc>
        <w:tc>
          <w:tcPr>
            <w:tcW w:w="1818" w:type="dxa"/>
            <w:shd w:val="clear" w:color="auto" w:fill="auto"/>
            <w:noWrap/>
            <w:vAlign w:val="bottom"/>
            <w:hideMark/>
          </w:tcPr>
          <w:p w:rsidR="002861E7" w:rsidRPr="0050533B" w:rsidRDefault="002861E7" w:rsidP="002A73C8">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-0,36288232</w:t>
            </w:r>
          </w:p>
        </w:tc>
      </w:tr>
      <w:tr w:rsidR="002861E7" w:rsidRPr="0050533B" w:rsidTr="0050533B">
        <w:trPr>
          <w:trHeight w:val="315"/>
        </w:trPr>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6</w:t>
            </w:r>
          </w:p>
        </w:tc>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798</w:t>
            </w:r>
          </w:p>
        </w:tc>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539,14</w:t>
            </w:r>
          </w:p>
        </w:tc>
        <w:tc>
          <w:tcPr>
            <w:tcW w:w="1817" w:type="dxa"/>
            <w:shd w:val="clear" w:color="auto" w:fill="auto"/>
            <w:noWrap/>
            <w:vAlign w:val="bottom"/>
            <w:hideMark/>
          </w:tcPr>
          <w:p w:rsidR="002861E7" w:rsidRPr="0050533B" w:rsidRDefault="002861E7" w:rsidP="002A73C8">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0,75757576</w:t>
            </w:r>
          </w:p>
        </w:tc>
        <w:tc>
          <w:tcPr>
            <w:tcW w:w="1818" w:type="dxa"/>
            <w:shd w:val="clear" w:color="auto" w:fill="auto"/>
            <w:noWrap/>
            <w:vAlign w:val="bottom"/>
            <w:hideMark/>
          </w:tcPr>
          <w:p w:rsidR="002861E7" w:rsidRPr="0050533B" w:rsidRDefault="002861E7" w:rsidP="002A73C8">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0,18210198</w:t>
            </w:r>
          </w:p>
        </w:tc>
      </w:tr>
      <w:tr w:rsidR="002861E7" w:rsidRPr="0050533B" w:rsidTr="0050533B">
        <w:trPr>
          <w:trHeight w:val="315"/>
        </w:trPr>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7</w:t>
            </w:r>
          </w:p>
        </w:tc>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815</w:t>
            </w:r>
          </w:p>
        </w:tc>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547,56</w:t>
            </w:r>
          </w:p>
        </w:tc>
        <w:tc>
          <w:tcPr>
            <w:tcW w:w="1817" w:type="dxa"/>
            <w:shd w:val="clear" w:color="auto" w:fill="auto"/>
            <w:noWrap/>
            <w:vAlign w:val="bottom"/>
            <w:hideMark/>
          </w:tcPr>
          <w:p w:rsidR="002861E7" w:rsidRPr="0050533B" w:rsidRDefault="002861E7" w:rsidP="002A73C8">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2,13032581</w:t>
            </w:r>
          </w:p>
        </w:tc>
        <w:tc>
          <w:tcPr>
            <w:tcW w:w="1818" w:type="dxa"/>
            <w:shd w:val="clear" w:color="auto" w:fill="auto"/>
            <w:noWrap/>
            <w:vAlign w:val="bottom"/>
            <w:hideMark/>
          </w:tcPr>
          <w:p w:rsidR="002861E7" w:rsidRPr="0050533B" w:rsidRDefault="002861E7" w:rsidP="002A73C8">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1,56174649</w:t>
            </w:r>
          </w:p>
        </w:tc>
      </w:tr>
      <w:tr w:rsidR="002861E7" w:rsidRPr="0050533B" w:rsidTr="0050533B">
        <w:trPr>
          <w:trHeight w:val="315"/>
        </w:trPr>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8</w:t>
            </w:r>
          </w:p>
        </w:tc>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824</w:t>
            </w:r>
          </w:p>
        </w:tc>
        <w:tc>
          <w:tcPr>
            <w:tcW w:w="1817" w:type="dxa"/>
            <w:shd w:val="clear" w:color="auto" w:fill="auto"/>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552,14</w:t>
            </w:r>
          </w:p>
        </w:tc>
        <w:tc>
          <w:tcPr>
            <w:tcW w:w="1817" w:type="dxa"/>
            <w:shd w:val="clear" w:color="auto" w:fill="auto"/>
            <w:noWrap/>
            <w:vAlign w:val="bottom"/>
            <w:hideMark/>
          </w:tcPr>
          <w:p w:rsidR="002861E7" w:rsidRPr="0050533B" w:rsidRDefault="002861E7" w:rsidP="002A73C8">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1,10429448</w:t>
            </w:r>
          </w:p>
        </w:tc>
        <w:tc>
          <w:tcPr>
            <w:tcW w:w="1818" w:type="dxa"/>
            <w:shd w:val="clear" w:color="auto" w:fill="auto"/>
            <w:noWrap/>
            <w:vAlign w:val="bottom"/>
            <w:hideMark/>
          </w:tcPr>
          <w:p w:rsidR="002861E7" w:rsidRPr="0050533B" w:rsidRDefault="002861E7" w:rsidP="002A73C8">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0,83643802</w:t>
            </w:r>
          </w:p>
        </w:tc>
      </w:tr>
      <w:tr w:rsidR="002861E7" w:rsidRPr="0050533B" w:rsidTr="0050533B">
        <w:trPr>
          <w:trHeight w:val="300"/>
        </w:trPr>
        <w:tc>
          <w:tcPr>
            <w:tcW w:w="1817" w:type="dxa"/>
            <w:shd w:val="clear" w:color="auto" w:fill="auto"/>
            <w:noWrap/>
            <w:vAlign w:val="bottom"/>
            <w:hideMark/>
          </w:tcPr>
          <w:p w:rsidR="002861E7" w:rsidRPr="0050533B" w:rsidRDefault="002861E7" w:rsidP="0050533B">
            <w:pPr>
              <w:spacing w:after="0" w:line="240" w:lineRule="auto"/>
              <w:rPr>
                <w:rFonts w:ascii="Calibri" w:eastAsia="Times New Roman" w:hAnsi="Calibri" w:cs="Times New Roman"/>
                <w:color w:val="000000"/>
                <w:lang w:eastAsia="fr-FR"/>
              </w:rPr>
            </w:pPr>
          </w:p>
        </w:tc>
        <w:tc>
          <w:tcPr>
            <w:tcW w:w="1817" w:type="dxa"/>
            <w:shd w:val="clear" w:color="auto" w:fill="auto"/>
            <w:noWrap/>
            <w:vAlign w:val="bottom"/>
            <w:hideMark/>
          </w:tcPr>
          <w:p w:rsidR="002861E7" w:rsidRPr="0050533B" w:rsidRDefault="002861E7" w:rsidP="0050533B">
            <w:pPr>
              <w:spacing w:after="0" w:line="240" w:lineRule="auto"/>
              <w:rPr>
                <w:rFonts w:ascii="Calibri" w:eastAsia="Times New Roman" w:hAnsi="Calibri" w:cs="Times New Roman"/>
                <w:color w:val="000000"/>
                <w:lang w:eastAsia="fr-FR"/>
              </w:rPr>
            </w:pPr>
          </w:p>
        </w:tc>
        <w:tc>
          <w:tcPr>
            <w:tcW w:w="1817" w:type="dxa"/>
            <w:shd w:val="clear" w:color="auto" w:fill="auto"/>
            <w:noWrap/>
            <w:vAlign w:val="bottom"/>
            <w:hideMark/>
          </w:tcPr>
          <w:p w:rsidR="002861E7" w:rsidRPr="0050533B" w:rsidRDefault="002861E7" w:rsidP="0050533B">
            <w:pPr>
              <w:spacing w:after="0" w:line="240" w:lineRule="auto"/>
              <w:rPr>
                <w:rFonts w:ascii="Calibri" w:eastAsia="Times New Roman" w:hAnsi="Calibri" w:cs="Times New Roman"/>
                <w:color w:val="000000"/>
                <w:lang w:eastAsia="fr-FR"/>
              </w:rPr>
            </w:pPr>
          </w:p>
        </w:tc>
        <w:tc>
          <w:tcPr>
            <w:tcW w:w="1817" w:type="dxa"/>
            <w:shd w:val="clear" w:color="auto" w:fill="auto"/>
            <w:noWrap/>
            <w:vAlign w:val="bottom"/>
            <w:hideMark/>
          </w:tcPr>
          <w:p w:rsidR="002861E7" w:rsidRPr="0050533B" w:rsidRDefault="002861E7" w:rsidP="0050533B">
            <w:pPr>
              <w:spacing w:after="0" w:line="240" w:lineRule="auto"/>
              <w:rPr>
                <w:rFonts w:ascii="Calibri" w:eastAsia="Times New Roman" w:hAnsi="Calibri" w:cs="Times New Roman"/>
                <w:color w:val="000000"/>
                <w:lang w:eastAsia="fr-FR"/>
              </w:rPr>
            </w:pPr>
          </w:p>
        </w:tc>
        <w:tc>
          <w:tcPr>
            <w:tcW w:w="1818" w:type="dxa"/>
            <w:shd w:val="clear" w:color="auto" w:fill="auto"/>
            <w:noWrap/>
            <w:vAlign w:val="bottom"/>
            <w:hideMark/>
          </w:tcPr>
          <w:p w:rsidR="002861E7" w:rsidRPr="0050533B" w:rsidRDefault="002861E7" w:rsidP="0050533B">
            <w:pPr>
              <w:spacing w:after="0" w:line="240" w:lineRule="auto"/>
              <w:rPr>
                <w:rFonts w:ascii="Calibri" w:eastAsia="Times New Roman" w:hAnsi="Calibri" w:cs="Times New Roman"/>
                <w:color w:val="000000"/>
                <w:lang w:eastAsia="fr-FR"/>
              </w:rPr>
            </w:pPr>
          </w:p>
        </w:tc>
      </w:tr>
      <w:tr w:rsidR="002861E7" w:rsidRPr="0050533B" w:rsidTr="0050533B">
        <w:trPr>
          <w:trHeight w:val="300"/>
        </w:trPr>
        <w:tc>
          <w:tcPr>
            <w:tcW w:w="1817" w:type="dxa"/>
            <w:shd w:val="clear" w:color="auto" w:fill="auto"/>
            <w:noWrap/>
            <w:vAlign w:val="bottom"/>
            <w:hideMark/>
          </w:tcPr>
          <w:p w:rsidR="002861E7" w:rsidRPr="0050533B" w:rsidRDefault="002861E7" w:rsidP="0050533B">
            <w:pPr>
              <w:spacing w:after="0" w:line="240" w:lineRule="auto"/>
              <w:rPr>
                <w:rFonts w:ascii="Calibri" w:eastAsia="Times New Roman" w:hAnsi="Calibri" w:cs="Times New Roman"/>
                <w:color w:val="000000"/>
                <w:lang w:eastAsia="fr-FR"/>
              </w:rPr>
            </w:pPr>
          </w:p>
        </w:tc>
        <w:tc>
          <w:tcPr>
            <w:tcW w:w="1817" w:type="dxa"/>
            <w:shd w:val="clear" w:color="auto" w:fill="auto"/>
            <w:noWrap/>
            <w:vAlign w:val="bottom"/>
            <w:hideMark/>
          </w:tcPr>
          <w:p w:rsidR="002861E7" w:rsidRPr="0050533B" w:rsidRDefault="002861E7" w:rsidP="0050533B">
            <w:pPr>
              <w:spacing w:after="0" w:line="240" w:lineRule="auto"/>
              <w:rPr>
                <w:rFonts w:ascii="Calibri" w:eastAsia="Times New Roman" w:hAnsi="Calibri" w:cs="Times New Roman"/>
                <w:color w:val="000000"/>
                <w:lang w:eastAsia="fr-FR"/>
              </w:rPr>
            </w:pPr>
          </w:p>
        </w:tc>
        <w:tc>
          <w:tcPr>
            <w:tcW w:w="1817" w:type="dxa"/>
            <w:shd w:val="clear" w:color="auto" w:fill="auto"/>
            <w:noWrap/>
            <w:vAlign w:val="bottom"/>
            <w:hideMark/>
          </w:tcPr>
          <w:p w:rsidR="002861E7" w:rsidRPr="0050533B" w:rsidRDefault="002861E7" w:rsidP="002A73C8">
            <w:pPr>
              <w:spacing w:after="0" w:line="240" w:lineRule="auto"/>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écart type</w:t>
            </w:r>
          </w:p>
        </w:tc>
        <w:tc>
          <w:tcPr>
            <w:tcW w:w="1817" w:type="dxa"/>
            <w:shd w:val="clear" w:color="auto" w:fill="auto"/>
            <w:noWrap/>
            <w:vAlign w:val="bottom"/>
            <w:hideMark/>
          </w:tcPr>
          <w:p w:rsidR="002861E7" w:rsidRPr="0050533B" w:rsidRDefault="002861E7" w:rsidP="002A73C8">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3,13364178</w:t>
            </w:r>
          </w:p>
        </w:tc>
        <w:tc>
          <w:tcPr>
            <w:tcW w:w="1818" w:type="dxa"/>
            <w:shd w:val="clear" w:color="auto" w:fill="auto"/>
            <w:noWrap/>
            <w:vAlign w:val="bottom"/>
            <w:hideMark/>
          </w:tcPr>
          <w:p w:rsidR="002861E7" w:rsidRPr="0050533B" w:rsidRDefault="002861E7" w:rsidP="002A73C8">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1,3479158</w:t>
            </w:r>
          </w:p>
        </w:tc>
      </w:tr>
      <w:tr w:rsidR="002861E7" w:rsidRPr="0050533B" w:rsidTr="0050533B">
        <w:trPr>
          <w:trHeight w:val="300"/>
        </w:trPr>
        <w:tc>
          <w:tcPr>
            <w:tcW w:w="1817" w:type="dxa"/>
            <w:shd w:val="clear" w:color="auto" w:fill="auto"/>
            <w:noWrap/>
            <w:vAlign w:val="bottom"/>
            <w:hideMark/>
          </w:tcPr>
          <w:p w:rsidR="002861E7" w:rsidRPr="0050533B" w:rsidRDefault="002861E7" w:rsidP="0050533B">
            <w:pPr>
              <w:spacing w:after="0" w:line="240" w:lineRule="auto"/>
              <w:rPr>
                <w:rFonts w:ascii="Calibri" w:eastAsia="Times New Roman" w:hAnsi="Calibri" w:cs="Times New Roman"/>
                <w:color w:val="000000"/>
                <w:lang w:eastAsia="fr-FR"/>
              </w:rPr>
            </w:pPr>
          </w:p>
        </w:tc>
        <w:tc>
          <w:tcPr>
            <w:tcW w:w="1817" w:type="dxa"/>
            <w:shd w:val="clear" w:color="auto" w:fill="auto"/>
            <w:noWrap/>
            <w:vAlign w:val="bottom"/>
            <w:hideMark/>
          </w:tcPr>
          <w:p w:rsidR="002861E7" w:rsidRPr="0050533B" w:rsidRDefault="002861E7" w:rsidP="0050533B">
            <w:pPr>
              <w:spacing w:after="0" w:line="240" w:lineRule="auto"/>
              <w:rPr>
                <w:rFonts w:ascii="Calibri" w:eastAsia="Times New Roman" w:hAnsi="Calibri" w:cs="Times New Roman"/>
                <w:color w:val="000000"/>
                <w:lang w:eastAsia="fr-FR"/>
              </w:rPr>
            </w:pPr>
          </w:p>
        </w:tc>
        <w:tc>
          <w:tcPr>
            <w:tcW w:w="1817" w:type="dxa"/>
            <w:shd w:val="clear" w:color="auto" w:fill="auto"/>
            <w:noWrap/>
            <w:vAlign w:val="bottom"/>
            <w:hideMark/>
          </w:tcPr>
          <w:p w:rsidR="002861E7" w:rsidRPr="0050533B" w:rsidRDefault="002861E7" w:rsidP="002A73C8">
            <w:pPr>
              <w:spacing w:after="0" w:line="240" w:lineRule="auto"/>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var</w:t>
            </w:r>
          </w:p>
        </w:tc>
        <w:tc>
          <w:tcPr>
            <w:tcW w:w="1817" w:type="dxa"/>
            <w:shd w:val="clear" w:color="auto" w:fill="auto"/>
            <w:noWrap/>
            <w:vAlign w:val="bottom"/>
            <w:hideMark/>
          </w:tcPr>
          <w:p w:rsidR="002861E7" w:rsidRPr="0050533B" w:rsidRDefault="002861E7" w:rsidP="002A73C8">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9,81971078</w:t>
            </w:r>
          </w:p>
        </w:tc>
        <w:tc>
          <w:tcPr>
            <w:tcW w:w="1818" w:type="dxa"/>
            <w:shd w:val="clear" w:color="auto" w:fill="auto"/>
            <w:noWrap/>
            <w:vAlign w:val="bottom"/>
            <w:hideMark/>
          </w:tcPr>
          <w:p w:rsidR="002861E7" w:rsidRPr="0050533B" w:rsidRDefault="002861E7" w:rsidP="002A73C8">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1,816877</w:t>
            </w:r>
          </w:p>
        </w:tc>
      </w:tr>
      <w:tr w:rsidR="002861E7" w:rsidRPr="0050533B" w:rsidTr="0050533B">
        <w:trPr>
          <w:trHeight w:val="300"/>
        </w:trPr>
        <w:tc>
          <w:tcPr>
            <w:tcW w:w="1817" w:type="dxa"/>
            <w:shd w:val="clear" w:color="auto" w:fill="auto"/>
            <w:noWrap/>
            <w:vAlign w:val="bottom"/>
            <w:hideMark/>
          </w:tcPr>
          <w:p w:rsidR="002861E7" w:rsidRPr="0050533B" w:rsidRDefault="002861E7" w:rsidP="0050533B">
            <w:pPr>
              <w:spacing w:after="0" w:line="240" w:lineRule="auto"/>
              <w:rPr>
                <w:rFonts w:ascii="Calibri" w:eastAsia="Times New Roman" w:hAnsi="Calibri" w:cs="Times New Roman"/>
                <w:color w:val="000000"/>
                <w:lang w:eastAsia="fr-FR"/>
              </w:rPr>
            </w:pPr>
          </w:p>
        </w:tc>
        <w:tc>
          <w:tcPr>
            <w:tcW w:w="1817" w:type="dxa"/>
            <w:shd w:val="clear" w:color="auto" w:fill="auto"/>
            <w:noWrap/>
            <w:vAlign w:val="bottom"/>
            <w:hideMark/>
          </w:tcPr>
          <w:p w:rsidR="002861E7" w:rsidRPr="0050533B" w:rsidRDefault="002861E7" w:rsidP="0050533B">
            <w:pPr>
              <w:spacing w:after="0" w:line="240" w:lineRule="auto"/>
              <w:rPr>
                <w:rFonts w:ascii="Calibri" w:eastAsia="Times New Roman" w:hAnsi="Calibri" w:cs="Times New Roman"/>
                <w:color w:val="000000"/>
                <w:lang w:eastAsia="fr-FR"/>
              </w:rPr>
            </w:pPr>
          </w:p>
        </w:tc>
        <w:tc>
          <w:tcPr>
            <w:tcW w:w="1817" w:type="dxa"/>
            <w:shd w:val="clear" w:color="auto" w:fill="auto"/>
            <w:noWrap/>
            <w:vAlign w:val="bottom"/>
            <w:hideMark/>
          </w:tcPr>
          <w:p w:rsidR="002861E7" w:rsidRPr="0050533B" w:rsidRDefault="002861E7" w:rsidP="0050533B">
            <w:pPr>
              <w:spacing w:after="0" w:line="240" w:lineRule="auto"/>
              <w:rPr>
                <w:rFonts w:ascii="Calibri" w:eastAsia="Times New Roman" w:hAnsi="Calibri" w:cs="Times New Roman"/>
                <w:color w:val="000000"/>
                <w:lang w:eastAsia="fr-FR"/>
              </w:rPr>
            </w:pPr>
            <w:proofErr w:type="spellStart"/>
            <w:r w:rsidRPr="0050533B">
              <w:rPr>
                <w:rFonts w:ascii="Calibri" w:eastAsia="Times New Roman" w:hAnsi="Calibri" w:cs="Times New Roman"/>
                <w:color w:val="000000"/>
                <w:lang w:eastAsia="fr-FR"/>
              </w:rPr>
              <w:t>cov</w:t>
            </w:r>
            <w:proofErr w:type="spellEnd"/>
          </w:p>
        </w:tc>
        <w:tc>
          <w:tcPr>
            <w:tcW w:w="1817" w:type="dxa"/>
            <w:shd w:val="clear" w:color="auto" w:fill="auto"/>
            <w:noWrap/>
            <w:vAlign w:val="bottom"/>
            <w:hideMark/>
          </w:tcPr>
          <w:p w:rsidR="002861E7" w:rsidRPr="0050533B" w:rsidRDefault="002861E7" w:rsidP="0050533B">
            <w:pPr>
              <w:spacing w:after="0" w:line="240" w:lineRule="auto"/>
              <w:jc w:val="right"/>
              <w:rPr>
                <w:rFonts w:ascii="Calibri" w:eastAsia="Times New Roman" w:hAnsi="Calibri" w:cs="Times New Roman"/>
                <w:color w:val="000000"/>
                <w:lang w:eastAsia="fr-FR"/>
              </w:rPr>
            </w:pPr>
            <w:r w:rsidRPr="0050533B">
              <w:rPr>
                <w:rFonts w:ascii="Calibri" w:eastAsia="Times New Roman" w:hAnsi="Calibri" w:cs="Times New Roman"/>
                <w:color w:val="000000"/>
                <w:lang w:eastAsia="fr-FR"/>
              </w:rPr>
              <w:t>3,43557583</w:t>
            </w:r>
          </w:p>
        </w:tc>
        <w:tc>
          <w:tcPr>
            <w:tcW w:w="1818" w:type="dxa"/>
            <w:shd w:val="clear" w:color="auto" w:fill="auto"/>
            <w:noWrap/>
            <w:vAlign w:val="bottom"/>
            <w:hideMark/>
          </w:tcPr>
          <w:p w:rsidR="002861E7" w:rsidRPr="0050533B" w:rsidRDefault="002861E7" w:rsidP="0050533B">
            <w:pPr>
              <w:spacing w:after="0" w:line="240" w:lineRule="auto"/>
              <w:rPr>
                <w:rFonts w:ascii="Calibri" w:eastAsia="Times New Roman" w:hAnsi="Calibri" w:cs="Times New Roman"/>
                <w:color w:val="000000"/>
                <w:lang w:eastAsia="fr-FR"/>
              </w:rPr>
            </w:pPr>
          </w:p>
        </w:tc>
      </w:tr>
    </w:tbl>
    <w:p w:rsidR="002C65F5" w:rsidRDefault="002C65F5"/>
    <w:p w:rsidR="0050533B" w:rsidRDefault="0050533B"/>
    <w:p w:rsidR="00E4643D" w:rsidRPr="006E0C20" w:rsidRDefault="00E4643D" w:rsidP="00E4643D">
      <w:pPr>
        <w:rPr>
          <w:b/>
          <w:u w:val="single"/>
        </w:rPr>
      </w:pPr>
      <w:r w:rsidRPr="006E0C20">
        <w:rPr>
          <w:b/>
          <w:u w:val="single"/>
        </w:rPr>
        <w:t>Travail à faire</w:t>
      </w:r>
    </w:p>
    <w:p w:rsidR="002C65F5" w:rsidRDefault="00E4643D" w:rsidP="00E4643D">
      <w:pPr>
        <w:pStyle w:val="Paragraphedeliste"/>
        <w:numPr>
          <w:ilvl w:val="0"/>
          <w:numId w:val="11"/>
        </w:numPr>
        <w:pBdr>
          <w:top w:val="single" w:sz="4" w:space="1" w:color="auto"/>
          <w:left w:val="single" w:sz="4" w:space="4" w:color="auto"/>
          <w:bottom w:val="single" w:sz="4" w:space="1" w:color="auto"/>
          <w:right w:val="single" w:sz="4" w:space="4" w:color="auto"/>
        </w:pBdr>
      </w:pPr>
      <w:r>
        <w:t>Calculez les rentabilités de l’action x et du marché</w:t>
      </w:r>
      <w:r w:rsidR="000A6CA4">
        <w:t>. (1pts)</w:t>
      </w:r>
    </w:p>
    <w:p w:rsidR="00E4643D" w:rsidRDefault="00E4643D" w:rsidP="00E4643D">
      <w:pPr>
        <w:pStyle w:val="Paragraphedeliste"/>
        <w:numPr>
          <w:ilvl w:val="0"/>
          <w:numId w:val="11"/>
        </w:numPr>
        <w:pBdr>
          <w:top w:val="single" w:sz="4" w:space="1" w:color="auto"/>
          <w:left w:val="single" w:sz="4" w:space="4" w:color="auto"/>
          <w:bottom w:val="single" w:sz="4" w:space="1" w:color="auto"/>
          <w:right w:val="single" w:sz="4" w:space="4" w:color="auto"/>
        </w:pBdr>
      </w:pPr>
      <w:r>
        <w:t>Déterminez le risque total relatif à l’action x</w:t>
      </w:r>
      <w:r w:rsidR="000A6CA4">
        <w:t>.</w:t>
      </w:r>
      <w:r w:rsidR="000A6CA4" w:rsidRPr="000A6CA4">
        <w:t xml:space="preserve"> </w:t>
      </w:r>
      <w:r w:rsidR="000A6CA4">
        <w:t>(1pts)</w:t>
      </w:r>
    </w:p>
    <w:p w:rsidR="00E4643D" w:rsidRDefault="00E4643D" w:rsidP="00E4643D">
      <w:pPr>
        <w:pStyle w:val="Paragraphedeliste"/>
        <w:numPr>
          <w:ilvl w:val="0"/>
          <w:numId w:val="11"/>
        </w:numPr>
        <w:pBdr>
          <w:top w:val="single" w:sz="4" w:space="1" w:color="auto"/>
          <w:left w:val="single" w:sz="4" w:space="4" w:color="auto"/>
          <w:bottom w:val="single" w:sz="4" w:space="1" w:color="auto"/>
          <w:right w:val="single" w:sz="4" w:space="4" w:color="auto"/>
        </w:pBdr>
      </w:pPr>
      <w:r>
        <w:t>Calculez le β de l’action x</w:t>
      </w:r>
      <w:r w:rsidR="000A6CA4">
        <w:t>.</w:t>
      </w:r>
      <w:r w:rsidR="000A6CA4" w:rsidRPr="000A6CA4">
        <w:t xml:space="preserve"> </w:t>
      </w:r>
      <w:r w:rsidR="000A6CA4">
        <w:t>(1pts)</w:t>
      </w:r>
    </w:p>
    <w:p w:rsidR="00F251BB" w:rsidRDefault="00F251BB" w:rsidP="00F251BB"/>
    <w:p w:rsidR="00401DFF" w:rsidRPr="00963599" w:rsidRDefault="00401DFF" w:rsidP="00F251BB">
      <w:pPr>
        <w:rPr>
          <w:b/>
          <w:u w:val="single"/>
        </w:rPr>
      </w:pPr>
      <w:r w:rsidRPr="00963599">
        <w:rPr>
          <w:b/>
          <w:u w:val="single"/>
        </w:rPr>
        <w:t xml:space="preserve">Réponses </w:t>
      </w:r>
    </w:p>
    <w:p w:rsidR="00401DFF" w:rsidRDefault="00401DFF" w:rsidP="00401DF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1) indiquez vos réponses dans le tableau</w:t>
      </w:r>
    </w:p>
    <w:p w:rsidR="00401DFF" w:rsidRDefault="00401DFF" w:rsidP="00401DF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401DFF" w:rsidRDefault="00401DFF" w:rsidP="00401DF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2)</w:t>
      </w:r>
    </w:p>
    <w:p w:rsidR="002861E7" w:rsidRDefault="002861E7" w:rsidP="00401DF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 xml:space="preserve">Le risque correspond à l’écart type des rendements de x : </w:t>
      </w:r>
      <w:r w:rsidRPr="0050533B">
        <w:rPr>
          <w:rFonts w:ascii="Calibri" w:eastAsia="Times New Roman" w:hAnsi="Calibri" w:cs="Times New Roman"/>
          <w:color w:val="000000"/>
          <w:lang w:eastAsia="fr-FR"/>
        </w:rPr>
        <w:t>3,13364178</w:t>
      </w:r>
    </w:p>
    <w:p w:rsidR="002861E7" w:rsidRDefault="002861E7" w:rsidP="00401DF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3)</w:t>
      </w:r>
    </w:p>
    <w:p w:rsidR="00401DFF" w:rsidRDefault="002861E7" w:rsidP="00401DF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 xml:space="preserve">Béta = </w:t>
      </w:r>
      <w:r w:rsidRPr="0050533B">
        <w:rPr>
          <w:rFonts w:ascii="Calibri" w:eastAsia="Times New Roman" w:hAnsi="Calibri" w:cs="Times New Roman"/>
          <w:color w:val="000000"/>
          <w:lang w:eastAsia="fr-FR"/>
        </w:rPr>
        <w:t>1,89092373</w:t>
      </w:r>
      <w:r>
        <w:rPr>
          <w:rFonts w:ascii="Calibri" w:eastAsia="Times New Roman" w:hAnsi="Calibri" w:cs="Times New Roman"/>
          <w:color w:val="000000"/>
          <w:lang w:eastAsia="fr-FR"/>
        </w:rPr>
        <w:t>=</w:t>
      </w:r>
      <w:r w:rsidRPr="0050533B">
        <w:rPr>
          <w:rFonts w:ascii="Calibri" w:eastAsia="Times New Roman" w:hAnsi="Calibri" w:cs="Times New Roman"/>
          <w:color w:val="000000"/>
          <w:lang w:eastAsia="fr-FR"/>
        </w:rPr>
        <w:t>3,43557583</w:t>
      </w:r>
      <w:r>
        <w:rPr>
          <w:rFonts w:ascii="Calibri" w:eastAsia="Times New Roman" w:hAnsi="Calibri" w:cs="Times New Roman"/>
          <w:color w:val="000000"/>
          <w:lang w:eastAsia="fr-FR"/>
        </w:rPr>
        <w:t>/</w:t>
      </w:r>
      <w:r w:rsidRPr="0050533B">
        <w:rPr>
          <w:rFonts w:ascii="Calibri" w:eastAsia="Times New Roman" w:hAnsi="Calibri" w:cs="Times New Roman"/>
          <w:color w:val="000000"/>
          <w:lang w:eastAsia="fr-FR"/>
        </w:rPr>
        <w:t>1,816877</w:t>
      </w:r>
    </w:p>
    <w:p w:rsidR="00401DFF" w:rsidRDefault="00401DFF" w:rsidP="00401DF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2861E7" w:rsidRDefault="002861E7" w:rsidP="00712A5E">
      <w:bookmarkStart w:id="5" w:name="_Toc342310045"/>
    </w:p>
    <w:p w:rsidR="0050533B" w:rsidRDefault="006344CD" w:rsidP="0050533B">
      <w:pPr>
        <w:pStyle w:val="Titre2"/>
      </w:pPr>
      <w:r>
        <w:t>Application 4</w:t>
      </w:r>
      <w:r w:rsidR="0050533B">
        <w:t> : Opérations combinées</w:t>
      </w:r>
      <w:bookmarkEnd w:id="5"/>
      <w:r w:rsidR="000A6CA4">
        <w:t xml:space="preserve"> </w:t>
      </w:r>
      <w:r w:rsidR="000A6CA4" w:rsidRPr="000549D6">
        <w:rPr>
          <w:sz w:val="22"/>
          <w:szCs w:val="22"/>
        </w:rPr>
        <w:t>(</w:t>
      </w:r>
      <w:r w:rsidR="000A6CA4">
        <w:rPr>
          <w:sz w:val="22"/>
          <w:szCs w:val="22"/>
        </w:rPr>
        <w:t>5</w:t>
      </w:r>
      <w:r w:rsidR="000A6CA4" w:rsidRPr="000549D6">
        <w:rPr>
          <w:sz w:val="22"/>
          <w:szCs w:val="22"/>
        </w:rPr>
        <w:t xml:space="preserve"> points)</w:t>
      </w:r>
    </w:p>
    <w:p w:rsidR="00963599" w:rsidRDefault="00963599" w:rsidP="0050533B"/>
    <w:p w:rsidR="0050533B" w:rsidRDefault="0050533B" w:rsidP="0050533B">
      <w:r>
        <w:t xml:space="preserve">Début décembre vous </w:t>
      </w:r>
      <w:r w:rsidRPr="008D24F3">
        <w:rPr>
          <w:b/>
        </w:rPr>
        <w:t>vendez à découver</w:t>
      </w:r>
      <w:r w:rsidR="00BA6C19" w:rsidRPr="008D24F3">
        <w:rPr>
          <w:b/>
        </w:rPr>
        <w:t xml:space="preserve">t </w:t>
      </w:r>
      <w:r w:rsidR="00BA6C19">
        <w:t>50 actions ACCOR au cours de 1</w:t>
      </w:r>
      <w:r w:rsidR="00FF0613">
        <w:t>46</w:t>
      </w:r>
      <w:r>
        <w:t>€.</w:t>
      </w:r>
    </w:p>
    <w:p w:rsidR="0050533B" w:rsidRPr="006E0C20" w:rsidRDefault="0050533B" w:rsidP="0050533B">
      <w:pPr>
        <w:rPr>
          <w:b/>
          <w:u w:val="single"/>
        </w:rPr>
      </w:pPr>
      <w:r w:rsidRPr="006E0C20">
        <w:rPr>
          <w:b/>
          <w:u w:val="single"/>
        </w:rPr>
        <w:t>Travail à faire</w:t>
      </w:r>
    </w:p>
    <w:p w:rsidR="0050533B" w:rsidRDefault="0050533B" w:rsidP="0050533B">
      <w:pPr>
        <w:pStyle w:val="Paragraphedeliste"/>
        <w:numPr>
          <w:ilvl w:val="0"/>
          <w:numId w:val="15"/>
        </w:numPr>
        <w:pBdr>
          <w:top w:val="single" w:sz="4" w:space="1" w:color="auto"/>
          <w:left w:val="single" w:sz="4" w:space="4" w:color="auto"/>
          <w:bottom w:val="single" w:sz="4" w:space="1" w:color="auto"/>
          <w:right w:val="single" w:sz="4" w:space="4" w:color="auto"/>
        </w:pBdr>
        <w:jc w:val="both"/>
      </w:pPr>
      <w:r>
        <w:t>Quel risque courez-vous ?</w:t>
      </w:r>
      <w:r w:rsidR="000A6CA4">
        <w:t xml:space="preserve"> (0,5pts)</w:t>
      </w:r>
    </w:p>
    <w:p w:rsidR="0050533B" w:rsidRDefault="0050533B" w:rsidP="0050533B">
      <w:r>
        <w:t>Deux jours avant la liquidation de décembre vous dénouez votre opération en achetan</w:t>
      </w:r>
      <w:r w:rsidR="00FF0613">
        <w:t>t 5</w:t>
      </w:r>
      <w:r>
        <w:t xml:space="preserve">0 actions </w:t>
      </w:r>
      <w:r w:rsidR="00BA6C19">
        <w:t>ACCOR</w:t>
      </w:r>
      <w:r>
        <w:t xml:space="preserve"> au cours x€</w:t>
      </w:r>
    </w:p>
    <w:p w:rsidR="0050533B" w:rsidRDefault="0050533B" w:rsidP="0050533B">
      <w:pPr>
        <w:pStyle w:val="Paragraphedeliste"/>
        <w:numPr>
          <w:ilvl w:val="0"/>
          <w:numId w:val="15"/>
        </w:numPr>
        <w:pBdr>
          <w:top w:val="single" w:sz="4" w:space="1" w:color="auto"/>
          <w:left w:val="single" w:sz="4" w:space="4" w:color="auto"/>
          <w:bottom w:val="single" w:sz="4" w:space="1" w:color="auto"/>
          <w:right w:val="single" w:sz="4" w:space="4" w:color="auto"/>
        </w:pBdr>
        <w:jc w:val="both"/>
      </w:pPr>
      <w:r>
        <w:t>Ecrivez l’équation du résultat obtenu en fonction de x</w:t>
      </w:r>
      <w:r w:rsidR="000A6CA4">
        <w:t>. (1pts)</w:t>
      </w:r>
    </w:p>
    <w:p w:rsidR="0050533B" w:rsidRDefault="0050533B" w:rsidP="0050533B">
      <w:pPr>
        <w:pStyle w:val="Paragraphedeliste"/>
        <w:numPr>
          <w:ilvl w:val="0"/>
          <w:numId w:val="15"/>
        </w:numPr>
        <w:pBdr>
          <w:top w:val="single" w:sz="4" w:space="1" w:color="auto"/>
          <w:left w:val="single" w:sz="4" w:space="4" w:color="auto"/>
          <w:bottom w:val="single" w:sz="4" w:space="1" w:color="auto"/>
          <w:right w:val="single" w:sz="4" w:space="4" w:color="auto"/>
        </w:pBdr>
        <w:jc w:val="both"/>
      </w:pPr>
      <w:r>
        <w:t>Faites la présentation graphique</w:t>
      </w:r>
      <w:r w:rsidR="008D24F3">
        <w:t xml:space="preserve"> du résultat</w:t>
      </w:r>
      <w:r w:rsidR="000A6CA4">
        <w:t>. (0,5</w:t>
      </w:r>
      <w:proofErr w:type="gramStart"/>
      <w:r w:rsidR="000A6CA4">
        <w:t>)pts</w:t>
      </w:r>
      <w:proofErr w:type="gramEnd"/>
      <w:r w:rsidR="000A6CA4">
        <w:t>)</w:t>
      </w:r>
    </w:p>
    <w:p w:rsidR="0050533B" w:rsidRDefault="0050533B" w:rsidP="0050533B">
      <w:r>
        <w:t xml:space="preserve">Pour limiter le risque de l’opération ci-dessus vous achetez toujours début décembre </w:t>
      </w:r>
      <w:r w:rsidR="00BA6C19">
        <w:t>5</w:t>
      </w:r>
      <w:r>
        <w:t xml:space="preserve"> options d’achat sur </w:t>
      </w:r>
      <w:r w:rsidR="00BA6C19">
        <w:t>ACCOR  échéance décembre PE 145</w:t>
      </w:r>
      <w:r>
        <w:t xml:space="preserve"> p</w:t>
      </w:r>
      <w:r w:rsidR="00BA6C19">
        <w:t>rime 6</w:t>
      </w:r>
      <w:r>
        <w:t>€</w:t>
      </w:r>
    </w:p>
    <w:p w:rsidR="0050533B" w:rsidRDefault="0050533B" w:rsidP="0050533B">
      <w:pPr>
        <w:pStyle w:val="Paragraphedeliste"/>
        <w:numPr>
          <w:ilvl w:val="0"/>
          <w:numId w:val="15"/>
        </w:numPr>
        <w:pBdr>
          <w:top w:val="single" w:sz="4" w:space="1" w:color="auto"/>
          <w:left w:val="single" w:sz="4" w:space="4" w:color="auto"/>
          <w:bottom w:val="single" w:sz="4" w:space="1" w:color="auto"/>
          <w:right w:val="single" w:sz="4" w:space="4" w:color="auto"/>
        </w:pBdr>
        <w:jc w:val="both"/>
      </w:pPr>
      <w:r>
        <w:t>Exprimez le résultat relatif à cette option en fonction de x</w:t>
      </w:r>
      <w:r w:rsidR="000A6CA4">
        <w:t>. (1pts)</w:t>
      </w:r>
    </w:p>
    <w:p w:rsidR="0050533B" w:rsidRDefault="0050533B" w:rsidP="0050533B">
      <w:pPr>
        <w:pStyle w:val="Paragraphedeliste"/>
        <w:numPr>
          <w:ilvl w:val="0"/>
          <w:numId w:val="15"/>
        </w:numPr>
        <w:pBdr>
          <w:top w:val="single" w:sz="4" w:space="1" w:color="auto"/>
          <w:left w:val="single" w:sz="4" w:space="4" w:color="auto"/>
          <w:bottom w:val="single" w:sz="4" w:space="1" w:color="auto"/>
          <w:right w:val="single" w:sz="4" w:space="4" w:color="auto"/>
        </w:pBdr>
        <w:jc w:val="both"/>
      </w:pPr>
      <w:r>
        <w:t>Faites la représentation graphique</w:t>
      </w:r>
      <w:r w:rsidR="008D24F3">
        <w:t xml:space="preserve"> du résultat</w:t>
      </w:r>
      <w:r>
        <w:t>. Vous ferez l’hypothèse que l’option est exercée ou abandonnée mais non revendue</w:t>
      </w:r>
      <w:r w:rsidR="000A6CA4">
        <w:t>. (1pts)</w:t>
      </w:r>
    </w:p>
    <w:p w:rsidR="0050533B" w:rsidRDefault="0050533B" w:rsidP="0050533B">
      <w:pPr>
        <w:pStyle w:val="Paragraphedeliste"/>
        <w:numPr>
          <w:ilvl w:val="0"/>
          <w:numId w:val="15"/>
        </w:numPr>
        <w:pBdr>
          <w:top w:val="single" w:sz="4" w:space="1" w:color="auto"/>
          <w:left w:val="single" w:sz="4" w:space="4" w:color="auto"/>
          <w:bottom w:val="single" w:sz="4" w:space="1" w:color="auto"/>
          <w:right w:val="single" w:sz="4" w:space="4" w:color="auto"/>
        </w:pBdr>
        <w:jc w:val="both"/>
      </w:pPr>
      <w:r>
        <w:t>Recherchez l’équation du résultat global (vente à découvert+option) et faites en la représentation graphique. Le risque initial a-t-il été couvert ?</w:t>
      </w:r>
      <w:r w:rsidR="000A6CA4">
        <w:t xml:space="preserve"> (1pts)</w:t>
      </w:r>
    </w:p>
    <w:p w:rsidR="00712A5E" w:rsidRDefault="00B21CD4" w:rsidP="00712A5E">
      <w:pPr>
        <w:pBdr>
          <w:top w:val="single" w:sz="4" w:space="1" w:color="548DD4" w:themeColor="text2" w:themeTint="99"/>
          <w:left w:val="single" w:sz="4" w:space="1" w:color="548DD4" w:themeColor="text2" w:themeTint="99"/>
          <w:bottom w:val="single" w:sz="4" w:space="1" w:color="548DD4" w:themeColor="text2" w:themeTint="99"/>
          <w:right w:val="single" w:sz="4" w:space="1" w:color="548DD4" w:themeColor="text2" w:themeTint="99"/>
        </w:pBdr>
      </w:pPr>
      <w:r>
        <w:t>1</w:t>
      </w:r>
      <w:r w:rsidR="00BC48B8">
        <w:t>)</w:t>
      </w:r>
      <w:r>
        <w:t xml:space="preserve"> </w:t>
      </w:r>
      <w:r w:rsidR="00712A5E">
        <w:t>Le vendeur à découvert espère une baisse des cours. Il court le risque que les cours montent au lieu de baisse. Sa perte peut théoriquement être illimitée</w:t>
      </w:r>
    </w:p>
    <w:p w:rsidR="00712A5E" w:rsidRDefault="00B21CD4" w:rsidP="00712A5E">
      <w:pPr>
        <w:pBdr>
          <w:top w:val="single" w:sz="4" w:space="1" w:color="548DD4" w:themeColor="text2" w:themeTint="99"/>
          <w:left w:val="single" w:sz="4" w:space="1" w:color="548DD4" w:themeColor="text2" w:themeTint="99"/>
          <w:bottom w:val="single" w:sz="4" w:space="1" w:color="548DD4" w:themeColor="text2" w:themeTint="99"/>
          <w:right w:val="single" w:sz="4" w:space="1" w:color="548DD4" w:themeColor="text2" w:themeTint="99"/>
        </w:pBdr>
      </w:pPr>
      <w:r>
        <w:t>2</w:t>
      </w:r>
      <w:r w:rsidR="00BC48B8">
        <w:t>)</w:t>
      </w:r>
      <w:r w:rsidR="00712A5E">
        <w:t xml:space="preserve"> R1= 50*146-50x </w:t>
      </w:r>
    </w:p>
    <w:p w:rsidR="00712A5E" w:rsidRDefault="00712A5E" w:rsidP="00712A5E">
      <w:pPr>
        <w:pBdr>
          <w:top w:val="single" w:sz="4" w:space="1" w:color="548DD4" w:themeColor="text2" w:themeTint="99"/>
          <w:left w:val="single" w:sz="4" w:space="1" w:color="548DD4" w:themeColor="text2" w:themeTint="99"/>
          <w:bottom w:val="single" w:sz="4" w:space="1" w:color="548DD4" w:themeColor="text2" w:themeTint="99"/>
          <w:right w:val="single" w:sz="4" w:space="1" w:color="548DD4" w:themeColor="text2" w:themeTint="99"/>
        </w:pBdr>
      </w:pPr>
      <w:r>
        <w:t>R1= -50x+7300</w:t>
      </w:r>
    </w:p>
    <w:p w:rsidR="00712A5E" w:rsidRDefault="008A30FE" w:rsidP="00712A5E">
      <w:pPr>
        <w:pBdr>
          <w:top w:val="single" w:sz="4" w:space="1" w:color="548DD4" w:themeColor="text2" w:themeTint="99"/>
          <w:left w:val="single" w:sz="4" w:space="1" w:color="548DD4" w:themeColor="text2" w:themeTint="99"/>
          <w:bottom w:val="single" w:sz="4" w:space="1" w:color="548DD4" w:themeColor="text2" w:themeTint="99"/>
          <w:right w:val="single" w:sz="4" w:space="1" w:color="548DD4" w:themeColor="text2" w:themeTint="99"/>
        </w:pBdr>
      </w:pPr>
      <w:r>
        <w:rPr>
          <w:noProof/>
          <w:lang w:eastAsia="fr-FR"/>
        </w:rPr>
        <w:pict>
          <v:shapetype id="_x0000_t32" coordsize="21600,21600" o:spt="32" o:oned="t" path="m,l21600,21600e" filled="f">
            <v:path arrowok="t" fillok="f" o:connecttype="none"/>
            <o:lock v:ext="edit" shapetype="t"/>
          </v:shapetype>
          <v:shape id="_x0000_s1109" type="#_x0000_t32" style="position:absolute;margin-left:105.05pt;margin-top:9.3pt;width:0;height:197.65pt;flip:y;z-index:251674624" o:connectortype="straight">
            <v:stroke endarrow="block"/>
          </v:shape>
        </w:pict>
      </w:r>
      <w:r w:rsidR="00B21CD4">
        <w:t>3</w:t>
      </w:r>
      <w:r w:rsidR="00315F3D">
        <w:t>,5 et 6</w:t>
      </w:r>
      <w:r w:rsidR="00BC48B8">
        <w:t>)</w:t>
      </w:r>
      <w:r>
        <w:rPr>
          <w:noProof/>
          <w:lang w:eastAsia="fr-FR"/>
        </w:rPr>
        <w:pict>
          <v:shapetype id="_x0000_t202" coordsize="21600,21600" o:spt="202" path="m,l,21600r21600,l21600,xe">
            <v:stroke joinstyle="miter"/>
            <v:path gradientshapeok="t" o:connecttype="rect"/>
          </v:shapetype>
          <v:shape id="_x0000_s1116" type="#_x0000_t202" style="position:absolute;margin-left:158.75pt;margin-top:5.9pt;width:48.2pt;height:19.7pt;z-index:251681792;mso-position-horizontal-relative:text;mso-position-vertical-relative:text" stroked="f">
            <v:textbox>
              <w:txbxContent>
                <w:p w:rsidR="002A73C8" w:rsidRDefault="002A73C8" w:rsidP="00712A5E">
                  <w:r>
                    <w:t>R1</w:t>
                  </w:r>
                </w:p>
              </w:txbxContent>
            </v:textbox>
          </v:shape>
        </w:pict>
      </w:r>
    </w:p>
    <w:p w:rsidR="00712A5E" w:rsidRDefault="008A30FE" w:rsidP="00712A5E">
      <w:pPr>
        <w:pBdr>
          <w:top w:val="single" w:sz="4" w:space="1" w:color="548DD4" w:themeColor="text2" w:themeTint="99"/>
          <w:left w:val="single" w:sz="4" w:space="1" w:color="548DD4" w:themeColor="text2" w:themeTint="99"/>
          <w:bottom w:val="single" w:sz="4" w:space="1" w:color="548DD4" w:themeColor="text2" w:themeTint="99"/>
          <w:right w:val="single" w:sz="4" w:space="1" w:color="548DD4" w:themeColor="text2" w:themeTint="99"/>
        </w:pBdr>
      </w:pPr>
      <w:r>
        <w:rPr>
          <w:noProof/>
          <w:lang w:eastAsia="fr-FR"/>
        </w:rPr>
        <w:pict>
          <v:shape id="_x0000_s1119" type="#_x0000_t202" style="position:absolute;margin-left:423.2pt;margin-top:16.45pt;width:48.2pt;height:19.7pt;z-index:251684864" stroked="f">
            <v:textbox>
              <w:txbxContent>
                <w:p w:rsidR="002A73C8" w:rsidRDefault="002A73C8" w:rsidP="00712A5E">
                  <w:r>
                    <w:t>R3</w:t>
                  </w:r>
                </w:p>
              </w:txbxContent>
            </v:textbox>
          </v:shape>
        </w:pict>
      </w:r>
      <w:r>
        <w:rPr>
          <w:noProof/>
          <w:lang w:eastAsia="fr-FR"/>
        </w:rPr>
        <w:pict>
          <v:shape id="_x0000_s1110" type="#_x0000_t32" style="position:absolute;margin-left:142.45pt;margin-top:6.95pt;width:188.15pt;height:193.6pt;z-index:251675648" o:connectortype="straight"/>
        </w:pict>
      </w:r>
    </w:p>
    <w:p w:rsidR="00712A5E" w:rsidRDefault="008A30FE" w:rsidP="00712A5E">
      <w:pPr>
        <w:pBdr>
          <w:top w:val="single" w:sz="4" w:space="1" w:color="548DD4" w:themeColor="text2" w:themeTint="99"/>
          <w:left w:val="single" w:sz="4" w:space="1" w:color="548DD4" w:themeColor="text2" w:themeTint="99"/>
          <w:bottom w:val="single" w:sz="4" w:space="1" w:color="548DD4" w:themeColor="text2" w:themeTint="99"/>
          <w:right w:val="single" w:sz="4" w:space="1" w:color="548DD4" w:themeColor="text2" w:themeTint="99"/>
        </w:pBdr>
      </w:pPr>
      <w:r>
        <w:rPr>
          <w:noProof/>
          <w:lang w:eastAsia="fr-FR"/>
        </w:rPr>
        <w:pict>
          <v:shape id="_x0000_s1112" type="#_x0000_t32" style="position:absolute;margin-left:247.75pt;margin-top:18.85pt;width:196.25pt;height:128.4pt;flip:y;z-index:251677696" o:connectortype="straight"/>
        </w:pict>
      </w:r>
    </w:p>
    <w:p w:rsidR="00712A5E" w:rsidRDefault="008A30FE" w:rsidP="00712A5E">
      <w:pPr>
        <w:pBdr>
          <w:top w:val="single" w:sz="4" w:space="1" w:color="548DD4" w:themeColor="text2" w:themeTint="99"/>
          <w:left w:val="single" w:sz="4" w:space="1" w:color="548DD4" w:themeColor="text2" w:themeTint="99"/>
          <w:bottom w:val="single" w:sz="4" w:space="1" w:color="548DD4" w:themeColor="text2" w:themeTint="99"/>
          <w:right w:val="single" w:sz="4" w:space="1" w:color="548DD4" w:themeColor="text2" w:themeTint="99"/>
        </w:pBdr>
      </w:pPr>
      <w:r>
        <w:rPr>
          <w:noProof/>
          <w:lang w:eastAsia="fr-FR"/>
        </w:rPr>
        <w:pict>
          <v:shape id="_x0000_s1115" type="#_x0000_t32" style="position:absolute;margin-left:128.15pt;margin-top:6.35pt;width:116.2pt;height:112.05pt;flip:x y;z-index:251680768" o:connectortype="straight">
            <v:stroke dashstyle="dash"/>
          </v:shape>
        </w:pict>
      </w:r>
    </w:p>
    <w:p w:rsidR="00712A5E" w:rsidRDefault="008A30FE" w:rsidP="00712A5E">
      <w:pPr>
        <w:pBdr>
          <w:top w:val="single" w:sz="4" w:space="1" w:color="548DD4" w:themeColor="text2" w:themeTint="99"/>
          <w:left w:val="single" w:sz="4" w:space="1" w:color="548DD4" w:themeColor="text2" w:themeTint="99"/>
          <w:bottom w:val="single" w:sz="4" w:space="1" w:color="548DD4" w:themeColor="text2" w:themeTint="99"/>
          <w:right w:val="single" w:sz="4" w:space="1" w:color="548DD4" w:themeColor="text2" w:themeTint="99"/>
        </w:pBdr>
      </w:pPr>
      <w:r>
        <w:rPr>
          <w:noProof/>
          <w:lang w:eastAsia="fr-FR"/>
        </w:rPr>
        <w:pict>
          <v:shape id="_x0000_s1121" type="#_x0000_t202" style="position:absolute;margin-left:252.5pt;margin-top:14.2pt;width:48.2pt;height:19.7pt;z-index:251686912" stroked="f">
            <v:textbox>
              <w:txbxContent>
                <w:p w:rsidR="002A73C8" w:rsidRDefault="002A73C8" w:rsidP="00712A5E">
                  <w:r>
                    <w:t>146</w:t>
                  </w:r>
                </w:p>
              </w:txbxContent>
            </v:textbox>
          </v:shape>
        </w:pict>
      </w:r>
    </w:p>
    <w:p w:rsidR="00712A5E" w:rsidRDefault="008A30FE" w:rsidP="00712A5E">
      <w:pPr>
        <w:pBdr>
          <w:top w:val="single" w:sz="4" w:space="1" w:color="548DD4" w:themeColor="text2" w:themeTint="99"/>
          <w:left w:val="single" w:sz="4" w:space="1" w:color="548DD4" w:themeColor="text2" w:themeTint="99"/>
          <w:bottom w:val="single" w:sz="4" w:space="1" w:color="548DD4" w:themeColor="text2" w:themeTint="99"/>
          <w:right w:val="single" w:sz="4" w:space="1" w:color="548DD4" w:themeColor="text2" w:themeTint="99"/>
        </w:pBdr>
      </w:pPr>
      <w:r>
        <w:rPr>
          <w:noProof/>
          <w:lang w:eastAsia="fr-FR"/>
        </w:rPr>
        <w:pict>
          <v:shape id="_x0000_s1105" type="#_x0000_t202" style="position:absolute;margin-left:311.35pt;margin-top:17.95pt;width:48.2pt;height:19.7pt;z-index:251670528" stroked="f">
            <v:textbox>
              <w:txbxContent>
                <w:p w:rsidR="002A73C8" w:rsidRDefault="002A73C8" w:rsidP="00712A5E">
                  <w:r>
                    <w:t>151</w:t>
                  </w:r>
                </w:p>
              </w:txbxContent>
            </v:textbox>
          </v:shape>
        </w:pict>
      </w:r>
      <w:r>
        <w:rPr>
          <w:noProof/>
          <w:lang w:eastAsia="fr-FR"/>
        </w:rPr>
        <w:pict>
          <v:shape id="_x0000_s1106" type="#_x0000_t202" style="position:absolute;margin-left:232.1pt;margin-top:23.4pt;width:48.2pt;height:19.7pt;z-index:251671552" stroked="f">
            <v:textbox>
              <w:txbxContent>
                <w:p w:rsidR="002A73C8" w:rsidRDefault="002A73C8" w:rsidP="00712A5E">
                  <w:r>
                    <w:t>145</w:t>
                  </w:r>
                </w:p>
              </w:txbxContent>
            </v:textbox>
          </v:shape>
        </w:pict>
      </w:r>
      <w:r>
        <w:rPr>
          <w:noProof/>
          <w:lang w:eastAsia="fr-FR"/>
        </w:rPr>
        <w:pict>
          <v:shape id="_x0000_s1107" type="#_x0000_t202" style="position:absolute;margin-left:178.9pt;margin-top:23.4pt;width:48.2pt;height:19.7pt;z-index:251672576" stroked="f">
            <v:textbox>
              <w:txbxContent>
                <w:p w:rsidR="002A73C8" w:rsidRDefault="002A73C8" w:rsidP="00712A5E">
                  <w:r>
                    <w:t>134</w:t>
                  </w:r>
                </w:p>
              </w:txbxContent>
            </v:textbox>
          </v:shape>
        </w:pict>
      </w:r>
    </w:p>
    <w:p w:rsidR="00712A5E" w:rsidRDefault="008A30FE" w:rsidP="00712A5E">
      <w:pPr>
        <w:pBdr>
          <w:top w:val="single" w:sz="4" w:space="1" w:color="548DD4" w:themeColor="text2" w:themeTint="99"/>
          <w:left w:val="single" w:sz="4" w:space="1" w:color="548DD4" w:themeColor="text2" w:themeTint="99"/>
          <w:bottom w:val="single" w:sz="4" w:space="1" w:color="548DD4" w:themeColor="text2" w:themeTint="99"/>
          <w:right w:val="single" w:sz="4" w:space="1" w:color="548DD4" w:themeColor="text2" w:themeTint="99"/>
        </w:pBdr>
        <w:tabs>
          <w:tab w:val="left" w:pos="3532"/>
        </w:tabs>
      </w:pPr>
      <w:r>
        <w:rPr>
          <w:noProof/>
          <w:lang w:eastAsia="fr-FR"/>
        </w:rPr>
        <w:pict>
          <v:shape id="_x0000_s1108" type="#_x0000_t32" style="position:absolute;margin-left:73.15pt;margin-top:17.65pt;width:320.6pt;height:0;z-index:251673600" o:connectortype="straight">
            <v:stroke endarrow="block"/>
          </v:shape>
        </w:pict>
      </w:r>
      <w:r>
        <w:rPr>
          <w:noProof/>
          <w:lang w:eastAsia="fr-FR"/>
        </w:rPr>
        <w:pict>
          <v:shape id="_x0000_s1113" type="#_x0000_t32" style="position:absolute;margin-left:247.75pt;margin-top:17.65pt;width:0;height:27.85pt;flip:y;z-index:251678720" o:connectortype="straight">
            <v:stroke dashstyle="1 1" endcap="round"/>
          </v:shape>
        </w:pict>
      </w:r>
      <w:r w:rsidR="00712A5E">
        <w:tab/>
      </w:r>
    </w:p>
    <w:p w:rsidR="00712A5E" w:rsidRDefault="008A30FE" w:rsidP="00712A5E">
      <w:pPr>
        <w:pBdr>
          <w:top w:val="single" w:sz="4" w:space="1" w:color="548DD4" w:themeColor="text2" w:themeTint="99"/>
          <w:left w:val="single" w:sz="4" w:space="1" w:color="548DD4" w:themeColor="text2" w:themeTint="99"/>
          <w:bottom w:val="single" w:sz="4" w:space="1" w:color="548DD4" w:themeColor="text2" w:themeTint="99"/>
          <w:right w:val="single" w:sz="4" w:space="1" w:color="548DD4" w:themeColor="text2" w:themeTint="99"/>
        </w:pBdr>
      </w:pPr>
      <w:r>
        <w:rPr>
          <w:noProof/>
          <w:lang w:eastAsia="fr-FR"/>
        </w:rPr>
        <w:pict>
          <v:shape id="_x0000_s1111" type="#_x0000_t32" style="position:absolute;margin-left:99.65pt;margin-top:20.05pt;width:148.1pt;height:0;z-index:251676672" o:connectortype="straight"/>
        </w:pict>
      </w:r>
      <w:r>
        <w:rPr>
          <w:noProof/>
          <w:lang w:eastAsia="fr-FR"/>
        </w:rPr>
        <w:pict>
          <v:shape id="_x0000_s1114" type="#_x0000_t32" style="position:absolute;margin-left:247.75pt;margin-top:20.05pt;width:146pt;height:0;z-index:251679744" o:connectortype="straight">
            <v:stroke dashstyle="dash"/>
          </v:shape>
        </w:pict>
      </w:r>
      <w:r>
        <w:rPr>
          <w:noProof/>
          <w:lang w:eastAsia="fr-FR"/>
        </w:rPr>
        <w:pict>
          <v:shape id="_x0000_s1120" type="#_x0000_t202" style="position:absolute;margin-left:32.85pt;margin-top:.35pt;width:48.2pt;height:19.7pt;z-index:251685888" stroked="f">
            <v:textbox>
              <w:txbxContent>
                <w:p w:rsidR="002A73C8" w:rsidRDefault="002A73C8" w:rsidP="00712A5E">
                  <w:r>
                    <w:t>-600</w:t>
                  </w:r>
                </w:p>
              </w:txbxContent>
            </v:textbox>
          </v:shape>
        </w:pict>
      </w:r>
      <w:r>
        <w:rPr>
          <w:noProof/>
          <w:lang w:eastAsia="fr-FR"/>
        </w:rPr>
        <w:pict>
          <v:shape id="_x0000_s1117" type="#_x0000_t202" style="position:absolute;margin-left:42.4pt;margin-top:20.05pt;width:48.2pt;height:19.7pt;z-index:251682816" stroked="f">
            <v:textbox>
              <w:txbxContent>
                <w:p w:rsidR="002A73C8" w:rsidRDefault="002A73C8" w:rsidP="00712A5E">
                  <w:r>
                    <w:t>-400</w:t>
                  </w:r>
                </w:p>
              </w:txbxContent>
            </v:textbox>
          </v:shape>
        </w:pict>
      </w:r>
    </w:p>
    <w:p w:rsidR="00712A5E" w:rsidRDefault="00712A5E" w:rsidP="00712A5E">
      <w:pPr>
        <w:pBdr>
          <w:top w:val="single" w:sz="4" w:space="1" w:color="548DD4" w:themeColor="text2" w:themeTint="99"/>
          <w:left w:val="single" w:sz="4" w:space="1" w:color="548DD4" w:themeColor="text2" w:themeTint="99"/>
          <w:bottom w:val="single" w:sz="4" w:space="1" w:color="548DD4" w:themeColor="text2" w:themeTint="99"/>
          <w:right w:val="single" w:sz="4" w:space="1" w:color="548DD4" w:themeColor="text2" w:themeTint="99"/>
        </w:pBdr>
      </w:pPr>
    </w:p>
    <w:p w:rsidR="00712A5E" w:rsidRDefault="008A30FE" w:rsidP="00712A5E">
      <w:r>
        <w:rPr>
          <w:noProof/>
          <w:lang w:eastAsia="fr-FR"/>
        </w:rPr>
        <w:pict>
          <v:shape id="_x0000_s1118" type="#_x0000_t202" style="position:absolute;margin-left:173pt;margin-top:-.25pt;width:48.2pt;height:19.7pt;z-index:251683840" stroked="f">
            <v:textbox>
              <w:txbxContent>
                <w:p w:rsidR="002A73C8" w:rsidRDefault="002A73C8" w:rsidP="00712A5E">
                  <w:r>
                    <w:t>R2</w:t>
                  </w:r>
                </w:p>
              </w:txbxContent>
            </v:textbox>
          </v:shape>
        </w:pict>
      </w:r>
    </w:p>
    <w:p w:rsidR="00712A5E" w:rsidRDefault="00712A5E" w:rsidP="00712A5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4) Résultat sur option</w:t>
      </w:r>
    </w:p>
    <w:p w:rsidR="00712A5E" w:rsidRDefault="00712A5E" w:rsidP="00712A5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 xml:space="preserve">R2=-300 </w:t>
      </w:r>
      <w:r w:rsidR="00581D41">
        <w:t xml:space="preserve">     (50*6</w:t>
      </w:r>
      <w:r>
        <w:t>) si x &lt;= 145</w:t>
      </w:r>
    </w:p>
    <w:p w:rsidR="00712A5E" w:rsidRDefault="00581D41" w:rsidP="00712A5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R3 =50 (x-(145+6))=  50x-755</w:t>
      </w:r>
      <w:r w:rsidR="00712A5E">
        <w:t>0 si x&gt;145</w:t>
      </w:r>
    </w:p>
    <w:p w:rsidR="00712A5E" w:rsidRDefault="00315F3D" w:rsidP="00712A5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 xml:space="preserve">5) </w:t>
      </w:r>
      <w:r w:rsidR="00712A5E">
        <w:t>Résultat global</w:t>
      </w:r>
    </w:p>
    <w:p w:rsidR="00712A5E" w:rsidRDefault="00712A5E" w:rsidP="00712A5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Si x&lt;=145  RG= R1 +R2 =</w:t>
      </w:r>
      <w:r w:rsidR="00B86AC5">
        <w:t>-50x+7300-300=-50x+7000</w:t>
      </w:r>
    </w:p>
    <w:p w:rsidR="00712A5E" w:rsidRDefault="00712A5E" w:rsidP="00712A5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Si x&gt;145 RG= R1+R3</w:t>
      </w:r>
      <w:r w:rsidR="00581D41">
        <w:t xml:space="preserve"> = -50x +730</w:t>
      </w:r>
      <w:r w:rsidR="00B86AC5">
        <w:t>0</w:t>
      </w:r>
      <w:r w:rsidR="00581D41">
        <w:t>+50x-7550 = -25</w:t>
      </w:r>
      <w:r>
        <w:t>0</w:t>
      </w:r>
    </w:p>
    <w:p w:rsidR="00712A5E" w:rsidRDefault="00712A5E" w:rsidP="00712A5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Le risque a été réduit puisque si mes cours montent la perte sera limitée à 300€</w:t>
      </w:r>
    </w:p>
    <w:p w:rsidR="00B21CD4" w:rsidRDefault="00B21CD4" w:rsidP="00712A5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401DFF" w:rsidRDefault="00401DFF" w:rsidP="00315F3D"/>
    <w:p w:rsidR="0050533B" w:rsidRDefault="006344CD" w:rsidP="0050533B">
      <w:pPr>
        <w:pStyle w:val="Titre2"/>
      </w:pPr>
      <w:bookmarkStart w:id="6" w:name="_Toc342310046"/>
      <w:r>
        <w:t>Application 5</w:t>
      </w:r>
      <w:r w:rsidR="0050533B">
        <w:t xml:space="preserve"> : Achat de calls et de </w:t>
      </w:r>
      <w:proofErr w:type="spellStart"/>
      <w:r w:rsidR="0050533B">
        <w:t>puts</w:t>
      </w:r>
      <w:proofErr w:type="spellEnd"/>
      <w:r w:rsidR="0050533B">
        <w:t xml:space="preserve"> sur actions</w:t>
      </w:r>
      <w:bookmarkEnd w:id="6"/>
      <w:r w:rsidR="000A6CA4">
        <w:t xml:space="preserve"> </w:t>
      </w:r>
      <w:r w:rsidR="000A6CA4" w:rsidRPr="000549D6">
        <w:rPr>
          <w:sz w:val="22"/>
          <w:szCs w:val="22"/>
        </w:rPr>
        <w:t>(</w:t>
      </w:r>
      <w:r w:rsidR="000A6CA4">
        <w:rPr>
          <w:sz w:val="22"/>
          <w:szCs w:val="22"/>
        </w:rPr>
        <w:t>4</w:t>
      </w:r>
      <w:r w:rsidR="000A6CA4" w:rsidRPr="000549D6">
        <w:rPr>
          <w:sz w:val="22"/>
          <w:szCs w:val="22"/>
        </w:rPr>
        <w:t xml:space="preserve"> points)</w:t>
      </w:r>
    </w:p>
    <w:p w:rsidR="00A87E05" w:rsidRDefault="00A87E05" w:rsidP="0050533B"/>
    <w:p w:rsidR="0050533B" w:rsidRDefault="00A87E05" w:rsidP="0050533B">
      <w:r>
        <w:t>Le 12 décembre</w:t>
      </w:r>
      <w:r w:rsidR="0050533B">
        <w:t xml:space="preserve">, un opérateur achète simultanément un call et un put sur </w:t>
      </w:r>
      <w:r>
        <w:t>Total</w:t>
      </w:r>
      <w:r w:rsidR="0050533B">
        <w:t xml:space="preserve"> de même échéance : mars et de même pr</w:t>
      </w:r>
      <w:r>
        <w:t>ix d’exercice 17</w:t>
      </w:r>
      <w:r w:rsidR="0050533B">
        <w:t>8.</w:t>
      </w:r>
    </w:p>
    <w:p w:rsidR="0050533B" w:rsidRDefault="00A87E05" w:rsidP="0050533B">
      <w:pPr>
        <w:rPr>
          <w:lang w:val="en-US"/>
        </w:rPr>
      </w:pPr>
      <w:r>
        <w:rPr>
          <w:lang w:val="en-US"/>
        </w:rPr>
        <w:t xml:space="preserve">Prime du </w:t>
      </w:r>
      <w:proofErr w:type="gramStart"/>
      <w:r>
        <w:rPr>
          <w:lang w:val="en-US"/>
        </w:rPr>
        <w:t>call :</w:t>
      </w:r>
      <w:proofErr w:type="gramEnd"/>
      <w:r>
        <w:rPr>
          <w:lang w:val="en-US"/>
        </w:rPr>
        <w:t xml:space="preserve"> 18</w:t>
      </w:r>
      <w:r w:rsidR="0050533B" w:rsidRPr="00C1069E">
        <w:rPr>
          <w:lang w:val="en-US"/>
        </w:rPr>
        <w:t xml:space="preserve"> prime du put</w:t>
      </w:r>
      <w:r w:rsidR="0050533B">
        <w:rPr>
          <w:lang w:val="en-US"/>
        </w:rPr>
        <w:t xml:space="preserve"> 1</w:t>
      </w:r>
      <w:r>
        <w:rPr>
          <w:lang w:val="en-US"/>
        </w:rPr>
        <w:t>4</w:t>
      </w:r>
      <w:r w:rsidR="0050533B">
        <w:rPr>
          <w:lang w:val="en-US"/>
        </w:rPr>
        <w:t>.</w:t>
      </w:r>
    </w:p>
    <w:p w:rsidR="0050533B" w:rsidRPr="006E0C20" w:rsidRDefault="0050533B" w:rsidP="0050533B">
      <w:pPr>
        <w:rPr>
          <w:b/>
          <w:u w:val="single"/>
        </w:rPr>
      </w:pPr>
      <w:r w:rsidRPr="006E0C20">
        <w:rPr>
          <w:b/>
          <w:u w:val="single"/>
        </w:rPr>
        <w:t>Travail à faire</w:t>
      </w:r>
    </w:p>
    <w:p w:rsidR="0050533B" w:rsidRDefault="0050533B" w:rsidP="0050533B">
      <w:pPr>
        <w:pStyle w:val="Paragraphedeliste"/>
        <w:numPr>
          <w:ilvl w:val="0"/>
          <w:numId w:val="16"/>
        </w:numPr>
        <w:pBdr>
          <w:top w:val="single" w:sz="4" w:space="1" w:color="auto"/>
          <w:left w:val="single" w:sz="4" w:space="4" w:color="auto"/>
          <w:bottom w:val="single" w:sz="4" w:space="1" w:color="auto"/>
          <w:right w:val="single" w:sz="4" w:space="4" w:color="auto"/>
        </w:pBdr>
        <w:jc w:val="both"/>
      </w:pPr>
      <w:r w:rsidRPr="00C1069E">
        <w:t>E</w:t>
      </w:r>
      <w:r>
        <w:t xml:space="preserve">n fonction du cours x de </w:t>
      </w:r>
      <w:r w:rsidR="00A87E05">
        <w:t>total,</w:t>
      </w:r>
      <w:r>
        <w:t xml:space="preserve"> écrivez l’équation du résultat à l’échéance pour chacune des deux options et pour l’ensemble des deux (résultat global)</w:t>
      </w:r>
      <w:r w:rsidR="00044E22">
        <w:t>. (1pts)</w:t>
      </w:r>
    </w:p>
    <w:p w:rsidR="0050533B" w:rsidRDefault="0050533B" w:rsidP="0050533B">
      <w:pPr>
        <w:pStyle w:val="Paragraphedeliste"/>
        <w:numPr>
          <w:ilvl w:val="0"/>
          <w:numId w:val="16"/>
        </w:numPr>
        <w:pBdr>
          <w:top w:val="single" w:sz="4" w:space="1" w:color="auto"/>
          <w:left w:val="single" w:sz="4" w:space="4" w:color="auto"/>
          <w:bottom w:val="single" w:sz="4" w:space="1" w:color="auto"/>
          <w:right w:val="single" w:sz="4" w:space="4" w:color="auto"/>
        </w:pBdr>
        <w:jc w:val="both"/>
      </w:pPr>
      <w:r>
        <w:t>Faites les représentations graphiques correspondantes (sur un même système d’axes)</w:t>
      </w:r>
      <w:r w:rsidR="00044E22">
        <w:t>. (1pts)</w:t>
      </w:r>
    </w:p>
    <w:p w:rsidR="0050533B" w:rsidRDefault="0050533B" w:rsidP="0050533B">
      <w:pPr>
        <w:pStyle w:val="Paragraphedeliste"/>
        <w:numPr>
          <w:ilvl w:val="0"/>
          <w:numId w:val="16"/>
        </w:numPr>
        <w:pBdr>
          <w:top w:val="single" w:sz="4" w:space="1" w:color="auto"/>
          <w:left w:val="single" w:sz="4" w:space="4" w:color="auto"/>
          <w:bottom w:val="single" w:sz="4" w:space="1" w:color="auto"/>
          <w:right w:val="single" w:sz="4" w:space="4" w:color="auto"/>
        </w:pBdr>
        <w:jc w:val="both"/>
      </w:pPr>
      <w:r>
        <w:t>A quelle prévision correspond la stratégie mise en œuvre par l’opérateur ?</w:t>
      </w:r>
      <w:r w:rsidR="00044E22" w:rsidRPr="00044E22">
        <w:t xml:space="preserve"> </w:t>
      </w:r>
      <w:r w:rsidR="00044E22">
        <w:t>(1pts)</w:t>
      </w:r>
    </w:p>
    <w:p w:rsidR="0050533B" w:rsidRDefault="0050533B" w:rsidP="0050533B">
      <w:pPr>
        <w:pStyle w:val="Paragraphedeliste"/>
        <w:numPr>
          <w:ilvl w:val="0"/>
          <w:numId w:val="16"/>
        </w:numPr>
        <w:pBdr>
          <w:top w:val="single" w:sz="4" w:space="1" w:color="auto"/>
          <w:left w:val="single" w:sz="4" w:space="4" w:color="auto"/>
          <w:bottom w:val="single" w:sz="4" w:space="1" w:color="auto"/>
          <w:right w:val="single" w:sz="4" w:space="4" w:color="auto"/>
        </w:pBdr>
        <w:jc w:val="both"/>
      </w:pPr>
      <w:r>
        <w:t xml:space="preserve">Peut on déduire du graphique obtenu celui qui correspond à la vente simultanée d’un call et d’un put sur </w:t>
      </w:r>
      <w:r w:rsidR="00A87E05">
        <w:t>total</w:t>
      </w:r>
      <w:r>
        <w:t xml:space="preserve"> aux mêmes conditions ?</w:t>
      </w:r>
      <w:r w:rsidR="00047AE8">
        <w:t xml:space="preserve"> (1</w:t>
      </w:r>
      <w:r w:rsidR="00044E22">
        <w:t>pts)</w:t>
      </w:r>
    </w:p>
    <w:p w:rsidR="0050533B" w:rsidRPr="00963599" w:rsidRDefault="00BC48B8">
      <w:pPr>
        <w:rPr>
          <w:b/>
          <w:u w:val="single"/>
        </w:rPr>
      </w:pPr>
      <w:r w:rsidRPr="00963599">
        <w:rPr>
          <w:b/>
          <w:u w:val="single"/>
        </w:rPr>
        <w:t>Réponses</w:t>
      </w:r>
    </w:p>
    <w:p w:rsidR="00BC48B8" w:rsidRDefault="00BC48B8"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1)</w:t>
      </w: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Call</w:t>
      </w: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R1 [x-(178</w:t>
      </w:r>
      <w:proofErr w:type="gramStart"/>
      <w:r>
        <w:t>.+</w:t>
      </w:r>
      <w:proofErr w:type="gramEnd"/>
      <w:r>
        <w:t>18)]10= 10x-1960 pour x &gt; 178.</w:t>
      </w: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R1 = -180 pour x&lt;=178.</w:t>
      </w: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Put</w:t>
      </w: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R2= [(178.-14)-x]10= -10x +1640 pour x &lt;178.</w:t>
      </w: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lastRenderedPageBreak/>
        <w:t>R2 = -140 pour x&gt;= 178</w:t>
      </w:r>
    </w:p>
    <w:p w:rsidR="00315F3D" w:rsidRPr="00315F3D" w:rsidRDefault="00315F3D"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sidRPr="00315F3D">
        <w:t>Call + put</w:t>
      </w:r>
    </w:p>
    <w:p w:rsidR="00315F3D" w:rsidRPr="00315F3D" w:rsidRDefault="00315F3D"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sidRPr="00315F3D">
        <w:t>RG =R1 + R2= 10x –</w:t>
      </w:r>
      <w:r w:rsidR="00252B0F">
        <w:t xml:space="preserve"> 1960-140= 10x-2100</w:t>
      </w:r>
      <w:r w:rsidRPr="00315F3D">
        <w:t xml:space="preserve"> pour x &gt;178.</w:t>
      </w:r>
    </w:p>
    <w:p w:rsidR="00315F3D" w:rsidRDefault="00315F3D"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RG =R1 + R2= -10x + 1640 – 180= - 10x +1460 pour x&lt;178.</w:t>
      </w:r>
    </w:p>
    <w:p w:rsidR="00BC48B8" w:rsidRDefault="00BC48B8"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2)</w:t>
      </w:r>
    </w:p>
    <w:p w:rsidR="00315F3D" w:rsidRDefault="00315F3D"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315F3D" w:rsidRDefault="008A30FE"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Pr>
          <w:noProof/>
          <w:lang w:eastAsia="fr-FR"/>
        </w:rPr>
        <w:pict>
          <v:shape id="_x0000_s1129" type="#_x0000_t32" style="position:absolute;margin-left:151.25pt;margin-top:8.55pt;width:101.2pt;height:160.95pt;z-index:251696128" o:connectortype="straight"/>
        </w:pict>
      </w:r>
      <w:r>
        <w:rPr>
          <w:noProof/>
          <w:lang w:eastAsia="fr-FR"/>
        </w:rPr>
        <w:pict>
          <v:shape id="_x0000_s1130" type="#_x0000_t32" style="position:absolute;margin-left:253.15pt;margin-top:15.95pt;width:74.7pt;height:164.35pt;flip:y;z-index:251697152" o:connectortype="straight"/>
        </w:pict>
      </w:r>
      <w:r>
        <w:rPr>
          <w:noProof/>
          <w:lang w:eastAsia="fr-FR"/>
        </w:rPr>
        <w:pict>
          <v:shape id="_x0000_s1128" type="#_x0000_t32" style="position:absolute;margin-left:253.15pt;margin-top:21.4pt;width:105.95pt;height:198.35pt;flip:y;z-index:251695104" o:connectortype="straight" strokeweight="2.25pt"/>
        </w:pict>
      </w:r>
      <w:r>
        <w:rPr>
          <w:noProof/>
          <w:lang w:eastAsia="fr-FR"/>
        </w:rPr>
        <w:pict>
          <v:shape id="_x0000_s1127" type="#_x0000_t32" style="position:absolute;margin-left:124.75pt;margin-top:15.95pt;width:128.4pt;height:203.8pt;z-index:251694080" o:connectortype="straight" strokeweight="2.25pt"/>
        </w:pict>
      </w:r>
    </w:p>
    <w:p w:rsidR="00315F3D" w:rsidRDefault="00315F3D"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315F3D" w:rsidRDefault="00315F3D"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315F3D" w:rsidRDefault="008A30FE"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Pr>
          <w:noProof/>
          <w:lang w:eastAsia="fr-FR"/>
        </w:rPr>
        <w:pict>
          <v:shape id="_x0000_s1134" type="#_x0000_t202" style="position:absolute;margin-left:230.55pt;margin-top:18.25pt;width:47.6pt;height:21.75pt;z-index:251701248" stroked="f">
            <v:textbox>
              <w:txbxContent>
                <w:p w:rsidR="002A73C8" w:rsidRDefault="002A73C8" w:rsidP="00315F3D">
                  <w:r>
                    <w:t>178</w:t>
                  </w:r>
                </w:p>
              </w:txbxContent>
            </v:textbox>
          </v:shape>
        </w:pict>
      </w:r>
    </w:p>
    <w:p w:rsidR="00315F3D" w:rsidRDefault="008A30FE"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Pr>
          <w:noProof/>
          <w:lang w:eastAsia="fr-FR"/>
        </w:rPr>
        <w:pict>
          <v:shape id="_x0000_s1137" type="#_x0000_t32" style="position:absolute;margin-left:253.15pt;margin-top:17.3pt;width:0;height:111.65pt;flip:y;z-index:251704320" o:connectortype="straight">
            <v:stroke dashstyle="1 1" endcap="round"/>
          </v:shape>
        </w:pict>
      </w:r>
    </w:p>
    <w:p w:rsidR="00315F3D" w:rsidRDefault="008A30FE"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Pr>
          <w:noProof/>
          <w:lang w:eastAsia="fr-FR"/>
        </w:rPr>
        <w:pict>
          <v:shape id="_x0000_s1122" type="#_x0000_t202" style="position:absolute;margin-left:309.25pt;margin-top:15.7pt;width:59.1pt;height:21.75pt;z-index:251688960" stroked="f">
            <v:textbox>
              <w:txbxContent>
                <w:p w:rsidR="002A73C8" w:rsidRDefault="002A73C8" w:rsidP="00315F3D">
                  <w:r>
                    <w:t>210</w:t>
                  </w:r>
                </w:p>
              </w:txbxContent>
            </v:textbox>
          </v:shape>
        </w:pict>
      </w:r>
      <w:r>
        <w:rPr>
          <w:noProof/>
          <w:lang w:eastAsia="fr-FR"/>
        </w:rPr>
        <w:pict>
          <v:shape id="_x0000_s1123" type="#_x0000_t202" style="position:absolute;margin-left:162.45pt;margin-top:14.65pt;width:47.6pt;height:21.75pt;z-index:251689984" stroked="f">
            <v:textbox>
              <w:txbxContent>
                <w:p w:rsidR="002A73C8" w:rsidRDefault="002A73C8" w:rsidP="00315F3D">
                  <w:r>
                    <w:t>146</w:t>
                  </w:r>
                </w:p>
              </w:txbxContent>
            </v:textbox>
          </v:shape>
        </w:pict>
      </w:r>
      <w:r>
        <w:rPr>
          <w:noProof/>
          <w:lang w:eastAsia="fr-FR"/>
        </w:rPr>
        <w:pict>
          <v:shape id="_x0000_s1124" type="#_x0000_t202" style="position:absolute;margin-left:205.15pt;margin-top:10.75pt;width:47.6pt;height:41.9pt;z-index:251691008" stroked="f">
            <v:textbox>
              <w:txbxContent>
                <w:p w:rsidR="002A73C8" w:rsidRDefault="002A73C8" w:rsidP="00315F3D">
                  <w:r>
                    <w:t>164</w:t>
                  </w:r>
                </w:p>
              </w:txbxContent>
            </v:textbox>
          </v:shape>
        </w:pict>
      </w:r>
      <w:r>
        <w:rPr>
          <w:noProof/>
          <w:lang w:eastAsia="fr-FR"/>
        </w:rPr>
        <w:pict>
          <v:shape id="_x0000_s1125" type="#_x0000_t202" style="position:absolute;margin-left:261.65pt;margin-top:10.75pt;width:47.6pt;height:21.75pt;z-index:251692032" stroked="f">
            <v:textbox>
              <w:txbxContent>
                <w:p w:rsidR="002A73C8" w:rsidRDefault="002A73C8" w:rsidP="00315F3D">
                  <w:r>
                    <w:t>196</w:t>
                  </w:r>
                </w:p>
              </w:txbxContent>
            </v:textbox>
          </v:shape>
        </w:pict>
      </w:r>
    </w:p>
    <w:p w:rsidR="00315F3D" w:rsidRDefault="008A30FE"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Pr>
          <w:noProof/>
          <w:lang w:eastAsia="fr-FR"/>
        </w:rPr>
        <w:pict>
          <v:shape id="_x0000_s1133" type="#_x0000_t202" style="position:absolute;margin-left:45.95pt;margin-top:7.05pt;width:47.6pt;height:21.75pt;z-index:251700224" stroked="f">
            <v:textbox>
              <w:txbxContent>
                <w:p w:rsidR="002A73C8" w:rsidRDefault="002A73C8" w:rsidP="00315F3D">
                  <w:r>
                    <w:t>-140</w:t>
                  </w:r>
                </w:p>
              </w:txbxContent>
            </v:textbox>
          </v:shape>
        </w:pict>
      </w:r>
      <w:r>
        <w:rPr>
          <w:noProof/>
          <w:lang w:eastAsia="fr-FR"/>
        </w:rPr>
        <w:pict>
          <v:shape id="_x0000_s1135" type="#_x0000_t32" style="position:absolute;margin-left:253.15pt;margin-top:17.15pt;width:184.1pt;height:0;z-index:251702272" o:connectortype="straight"/>
        </w:pict>
      </w:r>
      <w:r>
        <w:rPr>
          <w:noProof/>
          <w:lang w:eastAsia="fr-FR"/>
        </w:rPr>
        <w:pict>
          <v:shape id="_x0000_s1126" type="#_x0000_t32" style="position:absolute;margin-left:72.45pt;margin-top:5.45pt;width:313.15pt;height:0;z-index:251693056" o:connectortype="straight">
            <v:stroke endarrow="block"/>
          </v:shape>
        </w:pict>
      </w:r>
    </w:p>
    <w:p w:rsidR="00315F3D" w:rsidRDefault="008A30FE"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Pr>
          <w:noProof/>
          <w:lang w:eastAsia="fr-FR"/>
        </w:rPr>
        <w:pict>
          <v:shape id="_x0000_s1132" type="#_x0000_t202" style="position:absolute;margin-left:41pt;margin-top:1.9pt;width:59.1pt;height:21.75pt;z-index:251699200" stroked="f">
            <v:textbox>
              <w:txbxContent>
                <w:p w:rsidR="002A73C8" w:rsidRDefault="002A73C8" w:rsidP="00315F3D">
                  <w:r>
                    <w:t>-180</w:t>
                  </w:r>
                </w:p>
              </w:txbxContent>
            </v:textbox>
          </v:shape>
        </w:pict>
      </w:r>
      <w:r>
        <w:rPr>
          <w:noProof/>
          <w:lang w:eastAsia="fr-FR"/>
        </w:rPr>
        <w:pict>
          <v:shape id="_x0000_s1136" type="#_x0000_t32" style="position:absolute;margin-left:105.05pt;margin-top:3.25pt;width:148.1pt;height:0;flip:x;z-index:251703296" o:connectortype="straight"/>
        </w:pict>
      </w:r>
      <w:r w:rsidR="00315F3D">
        <w:tab/>
      </w:r>
    </w:p>
    <w:p w:rsidR="00315F3D" w:rsidRDefault="008A30FE"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Pr>
          <w:noProof/>
          <w:lang w:eastAsia="fr-FR"/>
        </w:rPr>
        <w:pict>
          <v:shape id="_x0000_s1131" type="#_x0000_t202" style="position:absolute;margin-left:55.05pt;margin-top:8.45pt;width:45.05pt;height:21.75pt;z-index:251698176" stroked="f">
            <v:textbox>
              <w:txbxContent>
                <w:p w:rsidR="002A73C8" w:rsidRDefault="002A73C8" w:rsidP="00315F3D">
                  <w:r>
                    <w:t>-320</w:t>
                  </w:r>
                </w:p>
              </w:txbxContent>
            </v:textbox>
          </v:shape>
        </w:pict>
      </w:r>
    </w:p>
    <w:p w:rsidR="00315F3D" w:rsidRDefault="00315F3D"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BC48B8" w:rsidRDefault="00BC48B8"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BC48B8" w:rsidRDefault="00BC48B8"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3)</w:t>
      </w:r>
    </w:p>
    <w:p w:rsidR="00BC48B8" w:rsidRDefault="00047AE8"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sidRPr="00E058E6">
        <w:t>Spéculation sur la volatilité du cours du sous jacent</w:t>
      </w:r>
    </w:p>
    <w:p w:rsidR="00BC48B8" w:rsidRDefault="00047AE8"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sidRPr="00E058E6">
        <w:t>Anticipation de forte volatilité à la hausse ou à la baisse</w:t>
      </w:r>
    </w:p>
    <w:p w:rsidR="00BC48B8" w:rsidRDefault="00047AE8"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sidRPr="00E058E6">
        <w:t>Gains d’autant plus important que le cours du sous jacent s’écarte du prix d’exercice</w:t>
      </w:r>
    </w:p>
    <w:p w:rsidR="00BC48B8" w:rsidRDefault="00BC48B8"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4)</w:t>
      </w:r>
    </w:p>
    <w:p w:rsidR="00BC48B8" w:rsidRDefault="00047AE8"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 xml:space="preserve">Oui </w:t>
      </w:r>
      <w:r w:rsidR="00252B0F">
        <w:t>il suffit de prendre l’inverse du graphique réalisé.</w:t>
      </w:r>
    </w:p>
    <w:p w:rsidR="00BC48B8" w:rsidRDefault="00BC48B8"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BC48B8" w:rsidRDefault="00BC48B8"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BC48B8" w:rsidRDefault="00BC48B8"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BC48B8" w:rsidRDefault="00BC48B8" w:rsidP="00047AE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B07AE1" w:rsidRDefault="00D833D6" w:rsidP="00D833D6">
      <w:pPr>
        <w:pStyle w:val="Titre2"/>
      </w:pPr>
      <w:r>
        <w:lastRenderedPageBreak/>
        <w:t xml:space="preserve">Application </w:t>
      </w:r>
      <w:r w:rsidR="006344CD">
        <w:t>6</w:t>
      </w:r>
      <w:r>
        <w:t> :</w:t>
      </w:r>
      <w:r w:rsidR="006344CD">
        <w:t xml:space="preserve"> </w:t>
      </w:r>
      <w:r>
        <w:t>Contrat d’option</w:t>
      </w:r>
      <w:r w:rsidR="006344CD">
        <w:t>s</w:t>
      </w:r>
      <w:r w:rsidR="000A6CA4">
        <w:t xml:space="preserve"> </w:t>
      </w:r>
      <w:r w:rsidR="000A6CA4" w:rsidRPr="000549D6">
        <w:rPr>
          <w:sz w:val="22"/>
          <w:szCs w:val="22"/>
        </w:rPr>
        <w:t>(</w:t>
      </w:r>
      <w:r w:rsidR="000A6CA4">
        <w:rPr>
          <w:sz w:val="22"/>
          <w:szCs w:val="22"/>
        </w:rPr>
        <w:t>4</w:t>
      </w:r>
      <w:r w:rsidR="000A6CA4" w:rsidRPr="000549D6">
        <w:rPr>
          <w:sz w:val="22"/>
          <w:szCs w:val="22"/>
        </w:rPr>
        <w:t xml:space="preserve"> points)</w:t>
      </w:r>
    </w:p>
    <w:p w:rsidR="009656A0" w:rsidRDefault="009656A0" w:rsidP="00D833D6"/>
    <w:p w:rsidR="00D833D6" w:rsidRDefault="00D833D6" w:rsidP="00D833D6">
      <w:r>
        <w:t xml:space="preserve">Monsieur </w:t>
      </w:r>
      <w:r w:rsidR="009656A0">
        <w:t>Martin</w:t>
      </w:r>
      <w:r>
        <w:t xml:space="preserve"> </w:t>
      </w:r>
      <w:r w:rsidRPr="00044E22">
        <w:rPr>
          <w:b/>
        </w:rPr>
        <w:t xml:space="preserve">achète </w:t>
      </w:r>
      <w:r>
        <w:t xml:space="preserve">le 30 mars deux options de vente sur la société Bnp échéance </w:t>
      </w:r>
      <w:proofErr w:type="gramStart"/>
      <w:r>
        <w:t>juin .</w:t>
      </w:r>
      <w:proofErr w:type="gramEnd"/>
      <w:r>
        <w:t xml:space="preserve"> La consultation de la cote de la tribune lui fournit les informations suivantes :</w:t>
      </w:r>
    </w:p>
    <w:tbl>
      <w:tblPr>
        <w:tblStyle w:val="Grilledutableau"/>
        <w:tblW w:w="0" w:type="auto"/>
        <w:tblLook w:val="04A0"/>
      </w:tblPr>
      <w:tblGrid>
        <w:gridCol w:w="1105"/>
        <w:gridCol w:w="1144"/>
        <w:gridCol w:w="1104"/>
        <w:gridCol w:w="1129"/>
        <w:gridCol w:w="1116"/>
        <w:gridCol w:w="1098"/>
      </w:tblGrid>
      <w:tr w:rsidR="009656A0" w:rsidTr="00963599">
        <w:tc>
          <w:tcPr>
            <w:tcW w:w="1105" w:type="dxa"/>
          </w:tcPr>
          <w:p w:rsidR="009656A0" w:rsidRDefault="009656A0" w:rsidP="00963599">
            <w:r>
              <w:t>sens</w:t>
            </w:r>
          </w:p>
        </w:tc>
        <w:tc>
          <w:tcPr>
            <w:tcW w:w="1144" w:type="dxa"/>
          </w:tcPr>
          <w:p w:rsidR="009656A0" w:rsidRDefault="009656A0" w:rsidP="00963599">
            <w:r>
              <w:t>Echéance</w:t>
            </w:r>
          </w:p>
        </w:tc>
        <w:tc>
          <w:tcPr>
            <w:tcW w:w="1104" w:type="dxa"/>
          </w:tcPr>
          <w:p w:rsidR="009656A0" w:rsidRDefault="009656A0" w:rsidP="00963599">
            <w:r>
              <w:t>PE</w:t>
            </w:r>
          </w:p>
        </w:tc>
        <w:tc>
          <w:tcPr>
            <w:tcW w:w="1129" w:type="dxa"/>
          </w:tcPr>
          <w:p w:rsidR="009656A0" w:rsidRDefault="009656A0" w:rsidP="00963599">
            <w:r>
              <w:t>Dernier</w:t>
            </w:r>
          </w:p>
        </w:tc>
        <w:tc>
          <w:tcPr>
            <w:tcW w:w="1116" w:type="dxa"/>
          </w:tcPr>
          <w:p w:rsidR="009656A0" w:rsidRDefault="009656A0" w:rsidP="00963599">
            <w:r>
              <w:t>+haut</w:t>
            </w:r>
          </w:p>
        </w:tc>
        <w:tc>
          <w:tcPr>
            <w:tcW w:w="1098" w:type="dxa"/>
          </w:tcPr>
          <w:p w:rsidR="009656A0" w:rsidRDefault="009656A0" w:rsidP="00963599">
            <w:r>
              <w:t>+ bas</w:t>
            </w:r>
          </w:p>
        </w:tc>
      </w:tr>
      <w:tr w:rsidR="009656A0" w:rsidTr="00963599">
        <w:tc>
          <w:tcPr>
            <w:tcW w:w="1105" w:type="dxa"/>
          </w:tcPr>
          <w:p w:rsidR="009656A0" w:rsidRDefault="009656A0" w:rsidP="00963599">
            <w:r>
              <w:t>C</w:t>
            </w:r>
          </w:p>
        </w:tc>
        <w:tc>
          <w:tcPr>
            <w:tcW w:w="1144" w:type="dxa"/>
          </w:tcPr>
          <w:p w:rsidR="009656A0" w:rsidRDefault="009656A0" w:rsidP="00963599">
            <w:r>
              <w:t>mars</w:t>
            </w:r>
          </w:p>
        </w:tc>
        <w:tc>
          <w:tcPr>
            <w:tcW w:w="1104" w:type="dxa"/>
          </w:tcPr>
          <w:p w:rsidR="009656A0" w:rsidRDefault="009656A0" w:rsidP="00963599">
            <w:r>
              <w:t>68</w:t>
            </w:r>
          </w:p>
        </w:tc>
        <w:tc>
          <w:tcPr>
            <w:tcW w:w="1129" w:type="dxa"/>
          </w:tcPr>
          <w:p w:rsidR="009656A0" w:rsidRDefault="009656A0" w:rsidP="00963599">
            <w:r>
              <w:t>16</w:t>
            </w:r>
          </w:p>
        </w:tc>
        <w:tc>
          <w:tcPr>
            <w:tcW w:w="1116" w:type="dxa"/>
          </w:tcPr>
          <w:p w:rsidR="009656A0" w:rsidRDefault="009656A0" w:rsidP="00963599">
            <w:r>
              <w:t>16</w:t>
            </w:r>
          </w:p>
        </w:tc>
        <w:tc>
          <w:tcPr>
            <w:tcW w:w="1098" w:type="dxa"/>
          </w:tcPr>
          <w:p w:rsidR="009656A0" w:rsidRDefault="009656A0" w:rsidP="00963599">
            <w:r>
              <w:t>16</w:t>
            </w:r>
          </w:p>
        </w:tc>
      </w:tr>
      <w:tr w:rsidR="009656A0" w:rsidTr="00963599">
        <w:tc>
          <w:tcPr>
            <w:tcW w:w="1105" w:type="dxa"/>
          </w:tcPr>
          <w:p w:rsidR="009656A0" w:rsidRDefault="009656A0" w:rsidP="00963599">
            <w:r>
              <w:t>C</w:t>
            </w:r>
          </w:p>
        </w:tc>
        <w:tc>
          <w:tcPr>
            <w:tcW w:w="1144" w:type="dxa"/>
          </w:tcPr>
          <w:p w:rsidR="009656A0" w:rsidRDefault="009656A0" w:rsidP="00963599">
            <w:r>
              <w:t>juin</w:t>
            </w:r>
          </w:p>
        </w:tc>
        <w:tc>
          <w:tcPr>
            <w:tcW w:w="1104" w:type="dxa"/>
          </w:tcPr>
          <w:p w:rsidR="009656A0" w:rsidRDefault="009656A0" w:rsidP="00963599">
            <w:r>
              <w:t>77</w:t>
            </w:r>
          </w:p>
        </w:tc>
        <w:tc>
          <w:tcPr>
            <w:tcW w:w="1129" w:type="dxa"/>
          </w:tcPr>
          <w:p w:rsidR="009656A0" w:rsidRDefault="009656A0" w:rsidP="00963599">
            <w:r>
              <w:t>15</w:t>
            </w:r>
          </w:p>
        </w:tc>
        <w:tc>
          <w:tcPr>
            <w:tcW w:w="1116" w:type="dxa"/>
          </w:tcPr>
          <w:p w:rsidR="009656A0" w:rsidRDefault="009656A0" w:rsidP="00963599">
            <w:r>
              <w:t>15</w:t>
            </w:r>
          </w:p>
        </w:tc>
        <w:tc>
          <w:tcPr>
            <w:tcW w:w="1098" w:type="dxa"/>
          </w:tcPr>
          <w:p w:rsidR="009656A0" w:rsidRDefault="009656A0" w:rsidP="00963599">
            <w:r>
              <w:t>15</w:t>
            </w:r>
          </w:p>
        </w:tc>
      </w:tr>
      <w:tr w:rsidR="009656A0" w:rsidTr="00963599">
        <w:tc>
          <w:tcPr>
            <w:tcW w:w="1105" w:type="dxa"/>
          </w:tcPr>
          <w:p w:rsidR="009656A0" w:rsidRDefault="009656A0" w:rsidP="00963599">
            <w:r>
              <w:t>P</w:t>
            </w:r>
          </w:p>
        </w:tc>
        <w:tc>
          <w:tcPr>
            <w:tcW w:w="1144" w:type="dxa"/>
          </w:tcPr>
          <w:p w:rsidR="009656A0" w:rsidRDefault="009656A0" w:rsidP="00963599">
            <w:r>
              <w:t>juin</w:t>
            </w:r>
          </w:p>
        </w:tc>
        <w:tc>
          <w:tcPr>
            <w:tcW w:w="1104" w:type="dxa"/>
          </w:tcPr>
          <w:p w:rsidR="009656A0" w:rsidRDefault="009656A0" w:rsidP="00963599">
            <w:r>
              <w:t>77</w:t>
            </w:r>
          </w:p>
        </w:tc>
        <w:tc>
          <w:tcPr>
            <w:tcW w:w="1129" w:type="dxa"/>
          </w:tcPr>
          <w:p w:rsidR="009656A0" w:rsidRDefault="009656A0" w:rsidP="00963599">
            <w:r>
              <w:t>9</w:t>
            </w:r>
          </w:p>
        </w:tc>
        <w:tc>
          <w:tcPr>
            <w:tcW w:w="1116" w:type="dxa"/>
          </w:tcPr>
          <w:p w:rsidR="009656A0" w:rsidRDefault="009656A0" w:rsidP="00963599">
            <w:r>
              <w:t>9</w:t>
            </w:r>
          </w:p>
        </w:tc>
        <w:tc>
          <w:tcPr>
            <w:tcW w:w="1098" w:type="dxa"/>
          </w:tcPr>
          <w:p w:rsidR="009656A0" w:rsidRDefault="009656A0" w:rsidP="00963599">
            <w:r>
              <w:t>9</w:t>
            </w:r>
          </w:p>
        </w:tc>
      </w:tr>
    </w:tbl>
    <w:p w:rsidR="00D833D6" w:rsidRDefault="00D833D6" w:rsidP="00D833D6">
      <w:r>
        <w:t xml:space="preserve">L’action BNPP est cotée 80€ sur Euronext </w:t>
      </w:r>
      <w:proofErr w:type="spellStart"/>
      <w:r>
        <w:t>liffe</w:t>
      </w:r>
      <w:proofErr w:type="spellEnd"/>
      <w:r>
        <w:t xml:space="preserve"> le 30 mars</w:t>
      </w:r>
    </w:p>
    <w:p w:rsidR="00D833D6" w:rsidRPr="006E0C20" w:rsidRDefault="00D833D6" w:rsidP="00D833D6">
      <w:pPr>
        <w:rPr>
          <w:b/>
          <w:u w:val="single"/>
        </w:rPr>
      </w:pPr>
      <w:r w:rsidRPr="006E0C20">
        <w:rPr>
          <w:b/>
          <w:u w:val="single"/>
        </w:rPr>
        <w:t>Travail à faire</w:t>
      </w:r>
    </w:p>
    <w:p w:rsidR="00D833D6" w:rsidRDefault="00D833D6" w:rsidP="00D833D6">
      <w:pPr>
        <w:pStyle w:val="Paragraphedeliste"/>
        <w:numPr>
          <w:ilvl w:val="0"/>
          <w:numId w:val="17"/>
        </w:numPr>
        <w:pBdr>
          <w:top w:val="single" w:sz="4" w:space="1" w:color="auto"/>
          <w:left w:val="single" w:sz="4" w:space="4" w:color="auto"/>
          <w:bottom w:val="single" w:sz="4" w:space="1" w:color="auto"/>
          <w:right w:val="single" w:sz="4" w:space="4" w:color="auto"/>
        </w:pBdr>
        <w:jc w:val="both"/>
      </w:pPr>
      <w:r>
        <w:t>Définissez ce q</w:t>
      </w:r>
      <w:r w:rsidR="009656A0">
        <w:t>u</w:t>
      </w:r>
      <w:r>
        <w:t xml:space="preserve">’est une option de vente et </w:t>
      </w:r>
      <w:r w:rsidR="009656A0">
        <w:t>dites</w:t>
      </w:r>
      <w:r>
        <w:t xml:space="preserve"> quel PE sera réalisée l’opération ?</w:t>
      </w:r>
      <w:r w:rsidR="00044E22" w:rsidRPr="00044E22">
        <w:t xml:space="preserve"> </w:t>
      </w:r>
      <w:r w:rsidR="00044E22">
        <w:t>(1pts)</w:t>
      </w:r>
    </w:p>
    <w:p w:rsidR="00D833D6" w:rsidRDefault="009656A0" w:rsidP="00D833D6">
      <w:pPr>
        <w:pStyle w:val="Paragraphedeliste"/>
        <w:numPr>
          <w:ilvl w:val="0"/>
          <w:numId w:val="17"/>
        </w:numPr>
        <w:pBdr>
          <w:top w:val="single" w:sz="4" w:space="1" w:color="auto"/>
          <w:left w:val="single" w:sz="4" w:space="4" w:color="auto"/>
          <w:bottom w:val="single" w:sz="4" w:space="1" w:color="auto"/>
          <w:right w:val="single" w:sz="4" w:space="4" w:color="auto"/>
        </w:pBdr>
        <w:jc w:val="both"/>
      </w:pPr>
      <w:r>
        <w:t>Au 30 mars l</w:t>
      </w:r>
      <w:r w:rsidR="00D833D6">
        <w:t>e PE e</w:t>
      </w:r>
      <w:r>
        <w:t>st il en dedans ou en dehors ? E</w:t>
      </w:r>
      <w:r w:rsidR="00D833D6">
        <w:t xml:space="preserve">xpliquez la stratégie suivie par M. </w:t>
      </w:r>
      <w:r w:rsidR="00731391">
        <w:t>Martin</w:t>
      </w:r>
      <w:r w:rsidR="00044E22">
        <w:t>. (0,5pts)</w:t>
      </w:r>
    </w:p>
    <w:p w:rsidR="00D833D6" w:rsidRDefault="00D833D6" w:rsidP="00D833D6">
      <w:pPr>
        <w:pStyle w:val="Paragraphedeliste"/>
        <w:numPr>
          <w:ilvl w:val="0"/>
          <w:numId w:val="17"/>
        </w:numPr>
        <w:pBdr>
          <w:top w:val="single" w:sz="4" w:space="1" w:color="auto"/>
          <w:left w:val="single" w:sz="4" w:space="4" w:color="auto"/>
          <w:bottom w:val="single" w:sz="4" w:space="1" w:color="auto"/>
          <w:right w:val="single" w:sz="4" w:space="4" w:color="auto"/>
        </w:pBdr>
        <w:jc w:val="both"/>
      </w:pPr>
      <w:r>
        <w:t>Quel est le montant de la prime ? La décomposer en ses deux éléments</w:t>
      </w:r>
      <w:r w:rsidR="00044E22">
        <w:t>. (1pts)</w:t>
      </w:r>
    </w:p>
    <w:p w:rsidR="00D833D6" w:rsidRDefault="00D833D6" w:rsidP="00D833D6">
      <w:pPr>
        <w:pStyle w:val="Paragraphedeliste"/>
        <w:numPr>
          <w:ilvl w:val="0"/>
          <w:numId w:val="17"/>
        </w:numPr>
        <w:pBdr>
          <w:top w:val="single" w:sz="4" w:space="1" w:color="auto"/>
          <w:left w:val="single" w:sz="4" w:space="4" w:color="auto"/>
          <w:bottom w:val="single" w:sz="4" w:space="1" w:color="auto"/>
          <w:right w:val="single" w:sz="4" w:space="4" w:color="auto"/>
        </w:pBdr>
        <w:jc w:val="both"/>
      </w:pPr>
      <w:r>
        <w:t xml:space="preserve">En désignant par x </w:t>
      </w:r>
      <w:r w:rsidR="009656A0">
        <w:t>le cours de l’action BNPP, donnez</w:t>
      </w:r>
      <w:r>
        <w:t xml:space="preserve"> l’équation du résultat obtenu par M. Durand. Présenter le graphique correspondant</w:t>
      </w:r>
      <w:r w:rsidR="00044E22">
        <w:t>. (1pts)</w:t>
      </w:r>
    </w:p>
    <w:p w:rsidR="00D833D6" w:rsidRDefault="00D833D6" w:rsidP="00D833D6">
      <w:pPr>
        <w:pStyle w:val="Paragraphedeliste"/>
        <w:numPr>
          <w:ilvl w:val="0"/>
          <w:numId w:val="17"/>
        </w:numPr>
        <w:pBdr>
          <w:top w:val="single" w:sz="4" w:space="1" w:color="auto"/>
          <w:left w:val="single" w:sz="4" w:space="4" w:color="auto"/>
          <w:bottom w:val="single" w:sz="4" w:space="1" w:color="auto"/>
          <w:right w:val="single" w:sz="4" w:space="4" w:color="auto"/>
        </w:pBdr>
        <w:jc w:val="both"/>
      </w:pPr>
      <w:r>
        <w:t xml:space="preserve">Quelle est la stratégie du </w:t>
      </w:r>
      <w:r w:rsidRPr="00BC48B8">
        <w:rPr>
          <w:b/>
        </w:rPr>
        <w:t xml:space="preserve">vendeur </w:t>
      </w:r>
      <w:r>
        <w:t>de l’option de vente</w:t>
      </w:r>
      <w:r w:rsidR="00044E22">
        <w:t> ? (0,5pts)</w:t>
      </w:r>
    </w:p>
    <w:p w:rsidR="00D833D6" w:rsidRPr="008D24F3" w:rsidRDefault="00BC48B8" w:rsidP="00BC48B8">
      <w:pPr>
        <w:rPr>
          <w:b/>
          <w:u w:val="single"/>
        </w:rPr>
      </w:pPr>
      <w:r w:rsidRPr="008D24F3">
        <w:rPr>
          <w:b/>
          <w:u w:val="single"/>
        </w:rPr>
        <w:t>Réponses</w:t>
      </w:r>
    </w:p>
    <w:p w:rsidR="00315F3D" w:rsidRDefault="00BC48B8"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1)</w:t>
      </w:r>
      <w:r w:rsidR="00315F3D" w:rsidRPr="00315F3D">
        <w:t xml:space="preserve"> </w:t>
      </w:r>
      <w:r w:rsidR="00315F3D">
        <w:t xml:space="preserve">L’option de vente est appelée put. </w:t>
      </w:r>
      <w:r w:rsidR="00731391">
        <w:t>Il s’agit d’un droit mais non une obligation de vendre des actions à un prix fixé à l’avance appelé prix d’exercice.</w:t>
      </w:r>
      <w:r w:rsidR="002A73C8">
        <w:t xml:space="preserve"> </w:t>
      </w:r>
      <w:r w:rsidR="00315F3D">
        <w:t>La cote indique que le put échéance juin a un PE de 77€</w:t>
      </w: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2) Le cours de l’action étant de 80€ le PE est inférieur. Dans ce cas le PE est dit en dehors du cours. Monsieur</w:t>
      </w:r>
      <w:r w:rsidR="002A73C8">
        <w:t xml:space="preserve"> martin</w:t>
      </w:r>
      <w:r>
        <w:t xml:space="preserve"> pense que les cours vont baisser. L’achat de deux options de vente lui donne le droit de vendre 20 actions (2*10) car une option de vente porte sur 10 actions a un cours fixé ce jour 77€. Si le cours baisse, monsieur Durand exercera l’option et donc vendra à 75€. Il achètera alors sur </w:t>
      </w:r>
      <w:proofErr w:type="spellStart"/>
      <w:r>
        <w:t>euronext</w:t>
      </w:r>
      <w:proofErr w:type="spellEnd"/>
      <w:r>
        <w:t xml:space="preserve"> </w:t>
      </w:r>
      <w:proofErr w:type="spellStart"/>
      <w:r>
        <w:t>liffe</w:t>
      </w:r>
      <w:proofErr w:type="spellEnd"/>
      <w:r>
        <w:t xml:space="preserve"> 20 actions BNPP à un cours inférieur à 77€. Il réalisera ainsi une </w:t>
      </w:r>
      <w:proofErr w:type="spellStart"/>
      <w:r>
        <w:t>plue</w:t>
      </w:r>
      <w:proofErr w:type="spellEnd"/>
      <w:r>
        <w:t xml:space="preserve"> value. Si les cours augmentent il abandonnera l’option et perdra la prime.</w:t>
      </w: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3) La prime est cotée pour ce put à 9€ l’opérateur devra donc verser 9*20=180€</w:t>
      </w: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rPr>
          <w:noProof/>
          <w:lang w:eastAsia="fr-FR"/>
        </w:rPr>
      </w:pPr>
      <w:r>
        <w:rPr>
          <w:noProof/>
          <w:lang w:eastAsia="fr-FR"/>
        </w:rPr>
        <w:t xml:space="preserve">La prime se décompose en </w:t>
      </w: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rPr>
          <w:noProof/>
          <w:lang w:eastAsia="fr-FR"/>
        </w:rPr>
      </w:pPr>
      <w:r>
        <w:rPr>
          <w:noProof/>
          <w:lang w:eastAsia="fr-FR"/>
        </w:rPr>
        <w:t>VI PE 77 – cours coté 80 =-3</w:t>
      </w: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rPr>
          <w:noProof/>
          <w:lang w:eastAsia="fr-FR"/>
        </w:rPr>
      </w:pPr>
      <w:r>
        <w:rPr>
          <w:noProof/>
          <w:lang w:eastAsia="fr-FR"/>
        </w:rPr>
        <w:t>La valeur étant négative, la VI est nulle</w:t>
      </w: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rPr>
          <w:noProof/>
          <w:lang w:eastAsia="fr-FR"/>
        </w:rPr>
      </w:pPr>
      <w:r>
        <w:rPr>
          <w:noProof/>
          <w:lang w:eastAsia="fr-FR"/>
        </w:rPr>
        <w:t>VS prime 9- VI 0 = 9</w:t>
      </w: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rPr>
          <w:noProof/>
          <w:lang w:eastAsia="fr-FR"/>
        </w:rPr>
      </w:pPr>
      <w:r>
        <w:rPr>
          <w:noProof/>
          <w:lang w:eastAsia="fr-FR"/>
        </w:rPr>
        <w:t xml:space="preserve">4) Si x&lt;=77 l’opérateur exerce l’option il vend à 77 verse la prime unitaire de 9 et achète au cours x R = [77-(x+9)]*2*10 </w:t>
      </w:r>
      <w:r w:rsidR="002A73C8">
        <w:rPr>
          <w:noProof/>
          <w:lang w:eastAsia="fr-FR"/>
        </w:rPr>
        <w:t>=</w:t>
      </w:r>
      <w:r w:rsidR="0098008B">
        <w:rPr>
          <w:noProof/>
          <w:lang w:eastAsia="fr-FR"/>
        </w:rPr>
        <w:t>-20x+1360</w:t>
      </w: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Pr>
          <w:noProof/>
          <w:lang w:eastAsia="fr-FR"/>
        </w:rPr>
        <w:lastRenderedPageBreak/>
        <w:t>Si x&gt;77 l’opérateur a</w:t>
      </w:r>
      <w:r w:rsidR="0098008B">
        <w:rPr>
          <w:noProof/>
          <w:lang w:eastAsia="fr-FR"/>
        </w:rPr>
        <w:t>x</w:t>
      </w:r>
      <w:r>
        <w:rPr>
          <w:noProof/>
          <w:lang w:eastAsia="fr-FR"/>
        </w:rPr>
        <w:t>bandonne l’o</w:t>
      </w:r>
      <w:r w:rsidR="0098008B">
        <w:rPr>
          <w:noProof/>
          <w:lang w:eastAsia="fr-FR"/>
        </w:rPr>
        <w:t>p</w:t>
      </w:r>
      <w:r>
        <w:rPr>
          <w:noProof/>
          <w:lang w:eastAsia="fr-FR"/>
        </w:rPr>
        <w:t>tion ce qui signifie qu’il ne vend pas les actions. Il n’a donc pas à les acheter. Par ailleurs il perd la prime R=-180</w:t>
      </w: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315F3D" w:rsidRDefault="008A30FE"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Pr>
          <w:noProof/>
          <w:lang w:eastAsia="fr-FR"/>
        </w:rPr>
        <w:pict>
          <v:shape id="_x0000_s1145" type="#_x0000_t202" style="position:absolute;margin-left:44.6pt;margin-top:23.55pt;width:44.15pt;height:35.35pt;z-index:251713536" stroked="f">
            <v:textbox>
              <w:txbxContent>
                <w:p w:rsidR="002A73C8" w:rsidRDefault="002A73C8" w:rsidP="00315F3D"/>
              </w:txbxContent>
            </v:textbox>
          </v:shape>
        </w:pict>
      </w:r>
      <w:r>
        <w:rPr>
          <w:noProof/>
          <w:lang w:eastAsia="fr-FR"/>
        </w:rPr>
        <w:pict>
          <v:shape id="_x0000_s1140" type="#_x0000_t32" style="position:absolute;margin-left:98.95pt;margin-top:5.25pt;width:.05pt;height:275.75pt;flip:y;z-index:251708416" o:connectortype="straight">
            <v:stroke endarrow="block"/>
          </v:shape>
        </w:pict>
      </w: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315F3D" w:rsidRDefault="008A30FE"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Pr>
          <w:noProof/>
          <w:lang w:eastAsia="fr-FR"/>
        </w:rPr>
        <w:pict>
          <v:shape id="_x0000_s1141" type="#_x0000_t32" style="position:absolute;margin-left:125.45pt;margin-top:10.4pt;width:113.45pt;height:158.95pt;z-index:251709440" o:connectortype="straight"/>
        </w:pict>
      </w: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315F3D" w:rsidRDefault="008A30FE"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Pr>
          <w:noProof/>
          <w:lang w:eastAsia="fr-FR"/>
        </w:rPr>
        <w:pict>
          <v:shape id="_x0000_s1147" type="#_x0000_t202" style="position:absolute;margin-left:242.95pt;margin-top:3.35pt;width:44.15pt;height:35.35pt;z-index:251715584" stroked="f">
            <v:textbox>
              <w:txbxContent>
                <w:p w:rsidR="002A73C8" w:rsidRDefault="002A73C8" w:rsidP="00315F3D">
                  <w:r>
                    <w:t>77</w:t>
                  </w:r>
                </w:p>
              </w:txbxContent>
            </v:textbox>
          </v:shape>
        </w:pict>
      </w:r>
    </w:p>
    <w:p w:rsidR="00315F3D" w:rsidRDefault="008A30FE"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Pr>
          <w:noProof/>
          <w:lang w:eastAsia="fr-FR"/>
        </w:rPr>
        <w:pict>
          <v:shape id="_x0000_s1138" type="#_x0000_t202" style="position:absolute;margin-left:163.85pt;margin-top:-.35pt;width:44.15pt;height:35.35pt;z-index:251706368" stroked="f">
            <v:textbox>
              <w:txbxContent>
                <w:p w:rsidR="002A73C8" w:rsidRDefault="002A73C8" w:rsidP="00315F3D">
                  <w:r>
                    <w:t>68</w:t>
                  </w:r>
                </w:p>
              </w:txbxContent>
            </v:textbox>
          </v:shape>
        </w:pict>
      </w:r>
      <w:r>
        <w:rPr>
          <w:noProof/>
          <w:lang w:eastAsia="fr-FR"/>
        </w:rPr>
        <w:pict>
          <v:shape id="_x0000_s1148" type="#_x0000_t202" style="position:absolute;margin-left:382.85pt;margin-top:18pt;width:44.15pt;height:35.35pt;z-index:251716608" stroked="f">
            <v:textbox style="mso-next-textbox:#_x0000_s1148">
              <w:txbxContent>
                <w:p w:rsidR="002A73C8" w:rsidRDefault="002A73C8" w:rsidP="00315F3D">
                  <w:proofErr w:type="gramStart"/>
                  <w:r>
                    <w:t>cours</w:t>
                  </w:r>
                  <w:proofErr w:type="gramEnd"/>
                </w:p>
              </w:txbxContent>
            </v:textbox>
          </v:shape>
        </w:pict>
      </w:r>
      <w:r>
        <w:rPr>
          <w:noProof/>
          <w:lang w:eastAsia="fr-FR"/>
        </w:rPr>
        <w:pict>
          <v:shape id="_x0000_s1142" type="#_x0000_t32" style="position:absolute;margin-left:238.9pt;margin-top:20.05pt;width:0;height:47.55pt;flip:y;z-index:251710464" o:connectortype="straight">
            <v:stroke dashstyle="1 1" endcap="round"/>
          </v:shape>
        </w:pict>
      </w:r>
      <w:r>
        <w:rPr>
          <w:noProof/>
          <w:lang w:eastAsia="fr-FR"/>
        </w:rPr>
        <w:pict>
          <v:shape id="_x0000_s1139" type="#_x0000_t32" style="position:absolute;margin-left:65pt;margin-top:18pt;width:298.85pt;height:2.05pt;flip:y;z-index:251707392" o:connectortype="straight">
            <v:stroke endarrow="block"/>
          </v:shape>
        </w:pict>
      </w:r>
    </w:p>
    <w:p w:rsidR="00315F3D" w:rsidRDefault="008A30FE"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Pr>
          <w:noProof/>
          <w:lang w:eastAsia="fr-FR"/>
        </w:rPr>
        <w:pict>
          <v:shape id="_x0000_s1146" type="#_x0000_t202" style="position:absolute;margin-left:28.1pt;margin-top:23.8pt;width:44.15pt;height:35.35pt;z-index:251714560" stroked="f">
            <v:textbox>
              <w:txbxContent>
                <w:p w:rsidR="002A73C8" w:rsidRDefault="002A73C8" w:rsidP="00315F3D">
                  <w:r>
                    <w:t>-180</w:t>
                  </w:r>
                </w:p>
              </w:txbxContent>
            </v:textbox>
          </v:shape>
        </w:pict>
      </w:r>
    </w:p>
    <w:p w:rsidR="00315F3D" w:rsidRDefault="008A30FE"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rPr>
          <w:noProof/>
          <w:lang w:eastAsia="fr-FR"/>
        </w:rPr>
        <w:pict>
          <v:shape id="_x0000_s1144" type="#_x0000_t32" style="position:absolute;margin-left:98.95pt;margin-top:16.7pt;width:139.95pt;height:0;flip:x;z-index:251712512" o:connectortype="straight">
            <v:stroke dashstyle="1 1" endcap="round"/>
          </v:shape>
        </w:pict>
      </w:r>
      <w:r>
        <w:rPr>
          <w:noProof/>
          <w:lang w:eastAsia="fr-FR"/>
        </w:rPr>
        <w:pict>
          <v:shape id="_x0000_s1143" type="#_x0000_t32" style="position:absolute;margin-left:238.9pt;margin-top:16.7pt;width:137.85pt;height:0;z-index:251711488" o:connectortype="straight"/>
        </w:pict>
      </w: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p w:rsidR="00315F3D" w:rsidRDefault="00315F3D" w:rsidP="00315F3D">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r>
        <w:t>5) Le vendeur de l’option pense que le cours va se maintenir au dessus du prix d’exercice. Ainsi l’acheteur abandonnera l’option de vente. Dans ce cas le vendeur de l’option encaissera la prime</w:t>
      </w:r>
    </w:p>
    <w:p w:rsidR="00BC48B8" w:rsidRDefault="00BC48B8" w:rsidP="00BC48B8">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pPr>
    </w:p>
    <w:sectPr w:rsidR="00BC48B8" w:rsidSect="0054314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3C8" w:rsidRDefault="002A73C8" w:rsidP="0096627F">
      <w:pPr>
        <w:spacing w:after="0" w:line="240" w:lineRule="auto"/>
      </w:pPr>
      <w:r>
        <w:separator/>
      </w:r>
    </w:p>
  </w:endnote>
  <w:endnote w:type="continuationSeparator" w:id="0">
    <w:p w:rsidR="002A73C8" w:rsidRDefault="002A73C8" w:rsidP="00966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06061"/>
      <w:docPartObj>
        <w:docPartGallery w:val="Page Numbers (Bottom of Page)"/>
        <w:docPartUnique/>
      </w:docPartObj>
    </w:sdtPr>
    <w:sdtEndPr>
      <w:rPr>
        <w:color w:val="7F7F7F" w:themeColor="background1" w:themeShade="7F"/>
        <w:spacing w:val="60"/>
      </w:rPr>
    </w:sdtEndPr>
    <w:sdtContent>
      <w:p w:rsidR="002A73C8" w:rsidRDefault="002A73C8">
        <w:pPr>
          <w:pStyle w:val="Pieddepage"/>
          <w:pBdr>
            <w:top w:val="single" w:sz="4" w:space="1" w:color="D9D9D9" w:themeColor="background1" w:themeShade="D9"/>
          </w:pBdr>
          <w:rPr>
            <w:b/>
          </w:rPr>
        </w:pPr>
        <w:fldSimple w:instr=" PAGE   \* MERGEFORMAT ">
          <w:r w:rsidR="0098008B" w:rsidRPr="0098008B">
            <w:rPr>
              <w:b/>
              <w:noProof/>
            </w:rPr>
            <w:t>9</w:t>
          </w:r>
        </w:fldSimple>
        <w:r>
          <w:rPr>
            <w:b/>
          </w:rPr>
          <w:t xml:space="preserve"> | </w:t>
        </w:r>
        <w:r>
          <w:rPr>
            <w:color w:val="7F7F7F" w:themeColor="background1" w:themeShade="7F"/>
            <w:spacing w:val="60"/>
          </w:rPr>
          <w:t>Page</w:t>
        </w:r>
      </w:p>
    </w:sdtContent>
  </w:sdt>
  <w:p w:rsidR="002A73C8" w:rsidRDefault="002A73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3C8" w:rsidRDefault="002A73C8" w:rsidP="0096627F">
      <w:pPr>
        <w:spacing w:after="0" w:line="240" w:lineRule="auto"/>
      </w:pPr>
      <w:r>
        <w:separator/>
      </w:r>
    </w:p>
  </w:footnote>
  <w:footnote w:type="continuationSeparator" w:id="0">
    <w:p w:rsidR="002A73C8" w:rsidRDefault="002A73C8" w:rsidP="009662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re"/>
      <w:id w:val="536411716"/>
      <w:placeholder>
        <w:docPart w:val="383C11E75EAD47C7A5C3BC7ADA2414B7"/>
      </w:placeholder>
      <w:dataBinding w:prefixMappings="xmlns:ns0='http://schemas.openxmlformats.org/package/2006/metadata/core-properties' xmlns:ns1='http://purl.org/dc/elements/1.1/'" w:xpath="/ns0:coreProperties[1]/ns1:title[1]" w:storeItemID="{6C3C8BC8-F283-45AE-878A-BAB7291924A1}"/>
      <w:text/>
    </w:sdtPr>
    <w:sdtContent>
      <w:p w:rsidR="002A73C8" w:rsidRDefault="002A73C8">
        <w:pPr>
          <w:pStyle w:val="En-tte"/>
          <w:rPr>
            <w:rFonts w:asciiTheme="majorHAnsi" w:eastAsiaTheme="majorEastAsia" w:hAnsiTheme="majorHAnsi" w:cstheme="majorBidi"/>
          </w:rPr>
        </w:pPr>
        <w:r>
          <w:rPr>
            <w:rFonts w:asciiTheme="majorHAnsi" w:eastAsiaTheme="majorEastAsia" w:hAnsiTheme="majorHAnsi" w:cstheme="majorBidi"/>
          </w:rPr>
          <w:t>Nathalie Gardes MCF Gestion  DUT GEA semestre 3</w:t>
        </w:r>
      </w:p>
    </w:sdtContent>
  </w:sdt>
  <w:p w:rsidR="002A73C8" w:rsidRPr="0096627F" w:rsidRDefault="002A73C8">
    <w:pPr>
      <w:pStyle w:val="En-tte"/>
      <w:rPr>
        <w:sz w:val="20"/>
        <w:szCs w:val="20"/>
      </w:rPr>
    </w:pPr>
    <w:r w:rsidRPr="008A30FE">
      <w:rPr>
        <w:rFonts w:asciiTheme="majorHAnsi" w:eastAsiaTheme="majorEastAsia" w:hAnsiTheme="majorHAnsi" w:cstheme="majorBidi"/>
        <w:lang w:eastAsia="zh-TW"/>
      </w:rPr>
      <w:pict>
        <v:group id="_x0000_s2052"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3"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4" style="position:absolute;left:8;top:9;width:4031;height:1439;mso-width-percent:400;mso-height-percent:1000;mso-width-percent:400;mso-height-percent:1000;mso-width-relative:margin;mso-height-relative:bottom-margin-area" filled="f" stroked="f"/>
          <w10:wrap anchorx="page" anchory="page"/>
        </v:group>
      </w:pict>
    </w:r>
    <w:r w:rsidRPr="008A30FE">
      <w:rPr>
        <w:rFonts w:asciiTheme="majorHAnsi" w:eastAsiaTheme="majorEastAsia" w:hAnsiTheme="majorHAnsi" w:cstheme="majorBidi"/>
        <w:lang w:eastAsia="zh-TW"/>
      </w:rPr>
      <w:pict>
        <v:rect id="_x0000_s2051"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8A30FE">
      <w:rPr>
        <w:rFonts w:asciiTheme="majorHAnsi" w:eastAsiaTheme="majorEastAsia" w:hAnsiTheme="majorHAnsi" w:cstheme="majorBidi"/>
        <w:lang w:eastAsia="zh-TW"/>
      </w:rPr>
      <w:pict>
        <v:rect id="_x0000_s2050"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3272"/>
    <w:multiLevelType w:val="hybridMultilevel"/>
    <w:tmpl w:val="8FEE3D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DE1F3B"/>
    <w:multiLevelType w:val="hybridMultilevel"/>
    <w:tmpl w:val="C3FAEF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B3316A"/>
    <w:multiLevelType w:val="hybridMultilevel"/>
    <w:tmpl w:val="2182CE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534489"/>
    <w:multiLevelType w:val="hybridMultilevel"/>
    <w:tmpl w:val="1EF05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696026"/>
    <w:multiLevelType w:val="hybridMultilevel"/>
    <w:tmpl w:val="9AD09922"/>
    <w:lvl w:ilvl="0" w:tplc="040C000F">
      <w:start w:val="1"/>
      <w:numFmt w:val="decimal"/>
      <w:lvlText w:val="%1."/>
      <w:lvlJc w:val="left"/>
      <w:pPr>
        <w:ind w:left="720" w:hanging="360"/>
      </w:pPr>
      <w:rPr>
        <w:rFont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0F0442"/>
    <w:multiLevelType w:val="hybridMultilevel"/>
    <w:tmpl w:val="34AE65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6F4997"/>
    <w:multiLevelType w:val="hybridMultilevel"/>
    <w:tmpl w:val="CAACA3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FAF41EA"/>
    <w:multiLevelType w:val="hybridMultilevel"/>
    <w:tmpl w:val="FF364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0641A9"/>
    <w:multiLevelType w:val="hybridMultilevel"/>
    <w:tmpl w:val="5A281D1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C46C81"/>
    <w:multiLevelType w:val="hybridMultilevel"/>
    <w:tmpl w:val="C7CC5D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D351102"/>
    <w:multiLevelType w:val="hybridMultilevel"/>
    <w:tmpl w:val="4476D8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8316CDD"/>
    <w:multiLevelType w:val="hybridMultilevel"/>
    <w:tmpl w:val="724A1856"/>
    <w:lvl w:ilvl="0" w:tplc="040C000D">
      <w:start w:val="1"/>
      <w:numFmt w:val="bullet"/>
      <w:lvlText w:val=""/>
      <w:lvlJc w:val="left"/>
      <w:pPr>
        <w:ind w:left="720" w:hanging="360"/>
      </w:pPr>
      <w:rPr>
        <w:rFonts w:ascii="Wingdings" w:hAnsi="Wingdings" w:hint="default"/>
        <w:sz w:val="18"/>
        <w:szCs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9F2439"/>
    <w:multiLevelType w:val="hybridMultilevel"/>
    <w:tmpl w:val="CA9C4ADE"/>
    <w:lvl w:ilvl="0" w:tplc="040C000D">
      <w:start w:val="1"/>
      <w:numFmt w:val="bullet"/>
      <w:lvlText w:val=""/>
      <w:lvlJc w:val="left"/>
      <w:pPr>
        <w:ind w:left="720" w:hanging="360"/>
      </w:pPr>
      <w:rPr>
        <w:rFonts w:ascii="Wingdings" w:hAnsi="Wingdings" w:hint="default"/>
        <w:sz w:val="18"/>
        <w:szCs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6F60AAF"/>
    <w:multiLevelType w:val="hybridMultilevel"/>
    <w:tmpl w:val="06E4C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87C10F0"/>
    <w:multiLevelType w:val="hybridMultilevel"/>
    <w:tmpl w:val="F44CBC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97420DA"/>
    <w:multiLevelType w:val="hybridMultilevel"/>
    <w:tmpl w:val="00D4FE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C3B2B7C"/>
    <w:multiLevelType w:val="hybridMultilevel"/>
    <w:tmpl w:val="E32CBD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FBF0A49"/>
    <w:multiLevelType w:val="hybridMultilevel"/>
    <w:tmpl w:val="76D8D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11"/>
  </w:num>
  <w:num w:numId="5">
    <w:abstractNumId w:val="17"/>
  </w:num>
  <w:num w:numId="6">
    <w:abstractNumId w:val="7"/>
  </w:num>
  <w:num w:numId="7">
    <w:abstractNumId w:val="14"/>
  </w:num>
  <w:num w:numId="8">
    <w:abstractNumId w:val="1"/>
  </w:num>
  <w:num w:numId="9">
    <w:abstractNumId w:val="5"/>
  </w:num>
  <w:num w:numId="10">
    <w:abstractNumId w:val="6"/>
  </w:num>
  <w:num w:numId="11">
    <w:abstractNumId w:val="15"/>
  </w:num>
  <w:num w:numId="12">
    <w:abstractNumId w:val="9"/>
  </w:num>
  <w:num w:numId="13">
    <w:abstractNumId w:val="16"/>
  </w:num>
  <w:num w:numId="14">
    <w:abstractNumId w:val="13"/>
  </w:num>
  <w:num w:numId="15">
    <w:abstractNumId w:val="0"/>
  </w:num>
  <w:num w:numId="16">
    <w:abstractNumId w:val="8"/>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5">
      <o:colormenu v:ext="edit" strokecolor="none"/>
    </o:shapedefaults>
    <o:shapelayout v:ext="edit">
      <o:idmap v:ext="edit" data="2"/>
      <o:rules v:ext="edit">
        <o:r id="V:Rule2" type="connector" idref="#_x0000_s2053"/>
      </o:rules>
    </o:shapelayout>
  </w:hdrShapeDefaults>
  <w:footnotePr>
    <w:footnote w:id="-1"/>
    <w:footnote w:id="0"/>
  </w:footnotePr>
  <w:endnotePr>
    <w:endnote w:id="-1"/>
    <w:endnote w:id="0"/>
  </w:endnotePr>
  <w:compat/>
  <w:rsids>
    <w:rsidRoot w:val="002C65F5"/>
    <w:rsid w:val="00044E22"/>
    <w:rsid w:val="00047AE8"/>
    <w:rsid w:val="000549D6"/>
    <w:rsid w:val="00084478"/>
    <w:rsid w:val="000A6CA4"/>
    <w:rsid w:val="000E5FA5"/>
    <w:rsid w:val="000E7A4C"/>
    <w:rsid w:val="000F7F4A"/>
    <w:rsid w:val="00125613"/>
    <w:rsid w:val="00131B62"/>
    <w:rsid w:val="00172BD6"/>
    <w:rsid w:val="001A340C"/>
    <w:rsid w:val="00206E07"/>
    <w:rsid w:val="002438EF"/>
    <w:rsid w:val="00252B0F"/>
    <w:rsid w:val="002547EF"/>
    <w:rsid w:val="00256A9A"/>
    <w:rsid w:val="00266D58"/>
    <w:rsid w:val="002772C7"/>
    <w:rsid w:val="00281E70"/>
    <w:rsid w:val="002861E7"/>
    <w:rsid w:val="002A73C8"/>
    <w:rsid w:val="002C65F5"/>
    <w:rsid w:val="002D54C5"/>
    <w:rsid w:val="00315F3D"/>
    <w:rsid w:val="003464F1"/>
    <w:rsid w:val="0035445C"/>
    <w:rsid w:val="00364A96"/>
    <w:rsid w:val="00365C3F"/>
    <w:rsid w:val="00381C01"/>
    <w:rsid w:val="00386A8E"/>
    <w:rsid w:val="00386E9F"/>
    <w:rsid w:val="003B06A5"/>
    <w:rsid w:val="003E04EA"/>
    <w:rsid w:val="003F6D9C"/>
    <w:rsid w:val="003F6FC3"/>
    <w:rsid w:val="00401DFF"/>
    <w:rsid w:val="004039B2"/>
    <w:rsid w:val="00443832"/>
    <w:rsid w:val="0047078A"/>
    <w:rsid w:val="004869E8"/>
    <w:rsid w:val="004B20A0"/>
    <w:rsid w:val="004D7EB2"/>
    <w:rsid w:val="00503B84"/>
    <w:rsid w:val="0050533B"/>
    <w:rsid w:val="005250FE"/>
    <w:rsid w:val="00543143"/>
    <w:rsid w:val="00543933"/>
    <w:rsid w:val="00557424"/>
    <w:rsid w:val="00581D41"/>
    <w:rsid w:val="005F4215"/>
    <w:rsid w:val="005F46C9"/>
    <w:rsid w:val="005F62EC"/>
    <w:rsid w:val="006077E7"/>
    <w:rsid w:val="00617104"/>
    <w:rsid w:val="006344CD"/>
    <w:rsid w:val="00644835"/>
    <w:rsid w:val="00670CDF"/>
    <w:rsid w:val="00677A84"/>
    <w:rsid w:val="00680166"/>
    <w:rsid w:val="006B6F07"/>
    <w:rsid w:val="006C4E5F"/>
    <w:rsid w:val="006F15B6"/>
    <w:rsid w:val="00712A5E"/>
    <w:rsid w:val="007201DA"/>
    <w:rsid w:val="00720A22"/>
    <w:rsid w:val="00731391"/>
    <w:rsid w:val="00826228"/>
    <w:rsid w:val="00892B43"/>
    <w:rsid w:val="008A30FE"/>
    <w:rsid w:val="008B4B0C"/>
    <w:rsid w:val="008D24F3"/>
    <w:rsid w:val="009032B6"/>
    <w:rsid w:val="00916AB4"/>
    <w:rsid w:val="00922CCE"/>
    <w:rsid w:val="00947B8F"/>
    <w:rsid w:val="00963599"/>
    <w:rsid w:val="009656A0"/>
    <w:rsid w:val="0096627F"/>
    <w:rsid w:val="0098008B"/>
    <w:rsid w:val="009830B0"/>
    <w:rsid w:val="009B637B"/>
    <w:rsid w:val="009B6752"/>
    <w:rsid w:val="009C4A74"/>
    <w:rsid w:val="009D2D20"/>
    <w:rsid w:val="009F14F7"/>
    <w:rsid w:val="00A2530E"/>
    <w:rsid w:val="00A415EE"/>
    <w:rsid w:val="00A531C3"/>
    <w:rsid w:val="00A87E05"/>
    <w:rsid w:val="00AA73BC"/>
    <w:rsid w:val="00AD007A"/>
    <w:rsid w:val="00AD2AEE"/>
    <w:rsid w:val="00AE4EBE"/>
    <w:rsid w:val="00AF0B6C"/>
    <w:rsid w:val="00B07AE1"/>
    <w:rsid w:val="00B17C7E"/>
    <w:rsid w:val="00B21CD4"/>
    <w:rsid w:val="00B25247"/>
    <w:rsid w:val="00B86AC5"/>
    <w:rsid w:val="00BA0C47"/>
    <w:rsid w:val="00BA6C19"/>
    <w:rsid w:val="00BC48B8"/>
    <w:rsid w:val="00BF4F7B"/>
    <w:rsid w:val="00C342CC"/>
    <w:rsid w:val="00C446B9"/>
    <w:rsid w:val="00C477E6"/>
    <w:rsid w:val="00C54211"/>
    <w:rsid w:val="00CA6560"/>
    <w:rsid w:val="00CE755E"/>
    <w:rsid w:val="00D47C87"/>
    <w:rsid w:val="00D7743B"/>
    <w:rsid w:val="00D833D6"/>
    <w:rsid w:val="00E017AC"/>
    <w:rsid w:val="00E176B2"/>
    <w:rsid w:val="00E4643D"/>
    <w:rsid w:val="00EC282C"/>
    <w:rsid w:val="00EC3BED"/>
    <w:rsid w:val="00ED18D6"/>
    <w:rsid w:val="00EE7E0D"/>
    <w:rsid w:val="00F04786"/>
    <w:rsid w:val="00F145D6"/>
    <w:rsid w:val="00F251BB"/>
    <w:rsid w:val="00F347DB"/>
    <w:rsid w:val="00F5705C"/>
    <w:rsid w:val="00F57A61"/>
    <w:rsid w:val="00F752FD"/>
    <w:rsid w:val="00F82545"/>
    <w:rsid w:val="00FA2339"/>
    <w:rsid w:val="00FE163A"/>
    <w:rsid w:val="00FE4F52"/>
    <w:rsid w:val="00FF06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rules v:ext="edit">
        <o:r id="V:Rule23" type="connector" idref="#_x0000_s1112"/>
        <o:r id="V:Rule24" type="connector" idref="#_x0000_s1115"/>
        <o:r id="V:Rule25" type="connector" idref="#_x0000_s1111"/>
        <o:r id="V:Rule26" type="connector" idref="#_x0000_s1108"/>
        <o:r id="V:Rule27" type="connector" idref="#_x0000_s1113"/>
        <o:r id="V:Rule28" type="connector" idref="#_x0000_s1136"/>
        <o:r id="V:Rule29" type="connector" idref="#_x0000_s1109"/>
        <o:r id="V:Rule30" type="connector" idref="#_x0000_s1140"/>
        <o:r id="V:Rule31" type="connector" idref="#_x0000_s1142"/>
        <o:r id="V:Rule32" type="connector" idref="#_x0000_s1110"/>
        <o:r id="V:Rule33" type="connector" idref="#_x0000_s1130"/>
        <o:r id="V:Rule34" type="connector" idref="#_x0000_s1135"/>
        <o:r id="V:Rule35" type="connector" idref="#_x0000_s1126"/>
        <o:r id="V:Rule36" type="connector" idref="#_x0000_s1128"/>
        <o:r id="V:Rule37" type="connector" idref="#_x0000_s1137"/>
        <o:r id="V:Rule38" type="connector" idref="#_x0000_s1129"/>
        <o:r id="V:Rule39" type="connector" idref="#_x0000_s1127"/>
        <o:r id="V:Rule40" type="connector" idref="#_x0000_s1114"/>
        <o:r id="V:Rule41" type="connector" idref="#_x0000_s1139"/>
        <o:r id="V:Rule42" type="connector" idref="#_x0000_s1144"/>
        <o:r id="V:Rule43" type="connector" idref="#_x0000_s1143"/>
        <o:r id="V:Rule44"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43"/>
  </w:style>
  <w:style w:type="paragraph" w:styleId="Titre1">
    <w:name w:val="heading 1"/>
    <w:basedOn w:val="Normal"/>
    <w:next w:val="Normal"/>
    <w:link w:val="Titre1Car"/>
    <w:uiPriority w:val="9"/>
    <w:qFormat/>
    <w:rsid w:val="0096627F"/>
    <w:pPr>
      <w:keepNext/>
      <w:keepLines/>
      <w:pBdr>
        <w:top w:val="single" w:sz="4" w:space="1" w:color="auto"/>
        <w:left w:val="single" w:sz="4" w:space="4" w:color="auto"/>
        <w:bottom w:val="single" w:sz="4" w:space="1" w:color="auto"/>
        <w:right w:val="single" w:sz="4" w:space="4" w:color="auto"/>
      </w:pBdr>
      <w:spacing w:before="480" w:after="1320"/>
      <w:jc w:val="center"/>
      <w:outlineLvl w:val="0"/>
    </w:pPr>
    <w:rPr>
      <w:rFonts w:ascii="Arial" w:eastAsiaTheme="majorEastAsia" w:hAnsi="Arial" w:cstheme="majorBidi"/>
      <w:bCs/>
      <w:sz w:val="52"/>
      <w:szCs w:val="28"/>
    </w:rPr>
  </w:style>
  <w:style w:type="paragraph" w:styleId="Titre2">
    <w:name w:val="heading 2"/>
    <w:basedOn w:val="Normal"/>
    <w:next w:val="Normal"/>
    <w:link w:val="Titre2Car"/>
    <w:uiPriority w:val="9"/>
    <w:unhideWhenUsed/>
    <w:qFormat/>
    <w:rsid w:val="0096627F"/>
    <w:pPr>
      <w:keepNext/>
      <w:keepLines/>
      <w:pBdr>
        <w:bottom w:val="single" w:sz="4" w:space="1" w:color="auto"/>
      </w:pBdr>
      <w:spacing w:before="200" w:after="0"/>
      <w:jc w:val="right"/>
      <w:outlineLvl w:val="1"/>
    </w:pPr>
    <w:rPr>
      <w:rFonts w:ascii="Arial" w:eastAsiaTheme="majorEastAsia" w:hAnsi="Arial" w:cstheme="majorBidi"/>
      <w:bCs/>
      <w:color w:val="000000" w:themeColor="tex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65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5F5"/>
    <w:rPr>
      <w:rFonts w:ascii="Tahoma" w:hAnsi="Tahoma" w:cs="Tahoma"/>
      <w:sz w:val="16"/>
      <w:szCs w:val="16"/>
    </w:rPr>
  </w:style>
  <w:style w:type="character" w:customStyle="1" w:styleId="Titre1Car">
    <w:name w:val="Titre 1 Car"/>
    <w:basedOn w:val="Policepardfaut"/>
    <w:link w:val="Titre1"/>
    <w:uiPriority w:val="9"/>
    <w:rsid w:val="0096627F"/>
    <w:rPr>
      <w:rFonts w:ascii="Arial" w:eastAsiaTheme="majorEastAsia" w:hAnsi="Arial" w:cstheme="majorBidi"/>
      <w:bCs/>
      <w:sz w:val="52"/>
      <w:szCs w:val="28"/>
    </w:rPr>
  </w:style>
  <w:style w:type="paragraph" w:styleId="Explorateurdedocuments">
    <w:name w:val="Document Map"/>
    <w:basedOn w:val="Normal"/>
    <w:link w:val="ExplorateurdedocumentsCar"/>
    <w:uiPriority w:val="99"/>
    <w:semiHidden/>
    <w:unhideWhenUsed/>
    <w:rsid w:val="0096627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6627F"/>
    <w:rPr>
      <w:rFonts w:ascii="Tahoma" w:hAnsi="Tahoma" w:cs="Tahoma"/>
      <w:sz w:val="16"/>
      <w:szCs w:val="16"/>
    </w:rPr>
  </w:style>
  <w:style w:type="character" w:customStyle="1" w:styleId="Titre2Car">
    <w:name w:val="Titre 2 Car"/>
    <w:basedOn w:val="Policepardfaut"/>
    <w:link w:val="Titre2"/>
    <w:uiPriority w:val="9"/>
    <w:rsid w:val="0096627F"/>
    <w:rPr>
      <w:rFonts w:ascii="Arial" w:eastAsiaTheme="majorEastAsia" w:hAnsi="Arial" w:cstheme="majorBidi"/>
      <w:bCs/>
      <w:color w:val="000000" w:themeColor="text1"/>
      <w:sz w:val="32"/>
      <w:szCs w:val="26"/>
    </w:rPr>
  </w:style>
  <w:style w:type="paragraph" w:styleId="En-tte">
    <w:name w:val="header"/>
    <w:basedOn w:val="Normal"/>
    <w:link w:val="En-tteCar"/>
    <w:uiPriority w:val="99"/>
    <w:unhideWhenUsed/>
    <w:rsid w:val="0096627F"/>
    <w:pPr>
      <w:tabs>
        <w:tab w:val="center" w:pos="4536"/>
        <w:tab w:val="right" w:pos="9072"/>
      </w:tabs>
      <w:spacing w:after="0" w:line="240" w:lineRule="auto"/>
    </w:pPr>
  </w:style>
  <w:style w:type="character" w:customStyle="1" w:styleId="En-tteCar">
    <w:name w:val="En-tête Car"/>
    <w:basedOn w:val="Policepardfaut"/>
    <w:link w:val="En-tte"/>
    <w:uiPriority w:val="99"/>
    <w:rsid w:val="0096627F"/>
  </w:style>
  <w:style w:type="paragraph" w:styleId="Pieddepage">
    <w:name w:val="footer"/>
    <w:basedOn w:val="Normal"/>
    <w:link w:val="PieddepageCar"/>
    <w:uiPriority w:val="99"/>
    <w:unhideWhenUsed/>
    <w:rsid w:val="009662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627F"/>
  </w:style>
  <w:style w:type="paragraph" w:styleId="Sansinterligne">
    <w:name w:val="No Spacing"/>
    <w:link w:val="SansinterligneCar"/>
    <w:uiPriority w:val="1"/>
    <w:qFormat/>
    <w:rsid w:val="0096627F"/>
    <w:pPr>
      <w:spacing w:after="0" w:line="240" w:lineRule="auto"/>
    </w:pPr>
    <w:rPr>
      <w:rFonts w:eastAsiaTheme="minorEastAsia"/>
    </w:rPr>
  </w:style>
  <w:style w:type="character" w:customStyle="1" w:styleId="SansinterligneCar">
    <w:name w:val="Sans interligne Car"/>
    <w:basedOn w:val="Policepardfaut"/>
    <w:link w:val="Sansinterligne"/>
    <w:uiPriority w:val="1"/>
    <w:rsid w:val="0096627F"/>
    <w:rPr>
      <w:rFonts w:eastAsiaTheme="minorEastAsia"/>
    </w:rPr>
  </w:style>
  <w:style w:type="character" w:styleId="Textedelespacerserv">
    <w:name w:val="Placeholder Text"/>
    <w:basedOn w:val="Policepardfaut"/>
    <w:uiPriority w:val="99"/>
    <w:semiHidden/>
    <w:rsid w:val="00922CCE"/>
    <w:rPr>
      <w:color w:val="808080"/>
    </w:rPr>
  </w:style>
  <w:style w:type="paragraph" w:styleId="Paragraphedeliste">
    <w:name w:val="List Paragraph"/>
    <w:basedOn w:val="Normal"/>
    <w:uiPriority w:val="34"/>
    <w:qFormat/>
    <w:rsid w:val="00892B43"/>
    <w:pPr>
      <w:ind w:left="720"/>
      <w:contextualSpacing/>
    </w:pPr>
  </w:style>
  <w:style w:type="paragraph" w:customStyle="1" w:styleId="2195C1FBF78E48B790EEC17CE4932CF7">
    <w:name w:val="2195C1FBF78E48B790EEC17CE4932CF7"/>
    <w:rsid w:val="00F82545"/>
    <w:rPr>
      <w:rFonts w:eastAsiaTheme="minorEastAsia"/>
      <w:lang w:val="en-US"/>
    </w:rPr>
  </w:style>
  <w:style w:type="paragraph" w:styleId="En-ttedetabledesmatires">
    <w:name w:val="TOC Heading"/>
    <w:basedOn w:val="Titre1"/>
    <w:next w:val="Normal"/>
    <w:uiPriority w:val="39"/>
    <w:semiHidden/>
    <w:unhideWhenUsed/>
    <w:qFormat/>
    <w:rsid w:val="00947B8F"/>
    <w:pPr>
      <w:pBdr>
        <w:top w:val="none" w:sz="0" w:space="0" w:color="auto"/>
        <w:left w:val="none" w:sz="0" w:space="0" w:color="auto"/>
        <w:bottom w:val="none" w:sz="0" w:space="0" w:color="auto"/>
        <w:right w:val="none" w:sz="0" w:space="0" w:color="auto"/>
      </w:pBdr>
      <w:spacing w:after="0"/>
      <w:jc w:val="left"/>
      <w:outlineLvl w:val="9"/>
    </w:pPr>
    <w:rPr>
      <w:rFonts w:asciiTheme="majorHAnsi" w:hAnsiTheme="majorHAnsi"/>
      <w:b/>
      <w:color w:val="365F91" w:themeColor="accent1" w:themeShade="BF"/>
      <w:sz w:val="28"/>
      <w:lang w:eastAsia="fr-FR"/>
    </w:rPr>
  </w:style>
  <w:style w:type="paragraph" w:styleId="TM1">
    <w:name w:val="toc 1"/>
    <w:basedOn w:val="Normal"/>
    <w:next w:val="Normal"/>
    <w:autoRedefine/>
    <w:uiPriority w:val="39"/>
    <w:unhideWhenUsed/>
    <w:rsid w:val="00947B8F"/>
    <w:pPr>
      <w:spacing w:before="120" w:after="120"/>
    </w:pPr>
    <w:rPr>
      <w:rFonts w:cstheme="minorHAnsi"/>
      <w:b/>
      <w:bCs/>
      <w:caps/>
      <w:sz w:val="20"/>
      <w:szCs w:val="20"/>
    </w:rPr>
  </w:style>
  <w:style w:type="paragraph" w:styleId="TM2">
    <w:name w:val="toc 2"/>
    <w:basedOn w:val="Normal"/>
    <w:next w:val="Normal"/>
    <w:autoRedefine/>
    <w:uiPriority w:val="39"/>
    <w:unhideWhenUsed/>
    <w:rsid w:val="00947B8F"/>
    <w:pPr>
      <w:spacing w:after="0"/>
      <w:ind w:left="220"/>
    </w:pPr>
    <w:rPr>
      <w:rFonts w:cstheme="minorHAnsi"/>
      <w:smallCaps/>
      <w:sz w:val="20"/>
      <w:szCs w:val="20"/>
    </w:rPr>
  </w:style>
  <w:style w:type="character" w:styleId="Lienhypertexte">
    <w:name w:val="Hyperlink"/>
    <w:basedOn w:val="Policepardfaut"/>
    <w:uiPriority w:val="99"/>
    <w:unhideWhenUsed/>
    <w:rsid w:val="00947B8F"/>
    <w:rPr>
      <w:color w:val="0000FF" w:themeColor="hyperlink"/>
      <w:u w:val="single"/>
    </w:rPr>
  </w:style>
  <w:style w:type="paragraph" w:styleId="TM3">
    <w:name w:val="toc 3"/>
    <w:basedOn w:val="Normal"/>
    <w:next w:val="Normal"/>
    <w:autoRedefine/>
    <w:uiPriority w:val="39"/>
    <w:unhideWhenUsed/>
    <w:rsid w:val="002772C7"/>
    <w:pPr>
      <w:spacing w:after="0"/>
      <w:ind w:left="440"/>
    </w:pPr>
    <w:rPr>
      <w:rFonts w:cstheme="minorHAnsi"/>
      <w:i/>
      <w:iCs/>
      <w:sz w:val="20"/>
      <w:szCs w:val="20"/>
    </w:rPr>
  </w:style>
  <w:style w:type="paragraph" w:styleId="TM4">
    <w:name w:val="toc 4"/>
    <w:basedOn w:val="Normal"/>
    <w:next w:val="Normal"/>
    <w:autoRedefine/>
    <w:uiPriority w:val="39"/>
    <w:unhideWhenUsed/>
    <w:rsid w:val="002772C7"/>
    <w:pPr>
      <w:spacing w:after="0"/>
      <w:ind w:left="660"/>
    </w:pPr>
    <w:rPr>
      <w:rFonts w:cstheme="minorHAnsi"/>
      <w:sz w:val="18"/>
      <w:szCs w:val="18"/>
    </w:rPr>
  </w:style>
  <w:style w:type="paragraph" w:styleId="TM5">
    <w:name w:val="toc 5"/>
    <w:basedOn w:val="Normal"/>
    <w:next w:val="Normal"/>
    <w:autoRedefine/>
    <w:uiPriority w:val="39"/>
    <w:unhideWhenUsed/>
    <w:rsid w:val="002772C7"/>
    <w:pPr>
      <w:spacing w:after="0"/>
      <w:ind w:left="880"/>
    </w:pPr>
    <w:rPr>
      <w:rFonts w:cstheme="minorHAnsi"/>
      <w:sz w:val="18"/>
      <w:szCs w:val="18"/>
    </w:rPr>
  </w:style>
  <w:style w:type="paragraph" w:styleId="TM6">
    <w:name w:val="toc 6"/>
    <w:basedOn w:val="Normal"/>
    <w:next w:val="Normal"/>
    <w:autoRedefine/>
    <w:uiPriority w:val="39"/>
    <w:unhideWhenUsed/>
    <w:rsid w:val="002772C7"/>
    <w:pPr>
      <w:spacing w:after="0"/>
      <w:ind w:left="1100"/>
    </w:pPr>
    <w:rPr>
      <w:rFonts w:cstheme="minorHAnsi"/>
      <w:sz w:val="18"/>
      <w:szCs w:val="18"/>
    </w:rPr>
  </w:style>
  <w:style w:type="paragraph" w:styleId="TM7">
    <w:name w:val="toc 7"/>
    <w:basedOn w:val="Normal"/>
    <w:next w:val="Normal"/>
    <w:autoRedefine/>
    <w:uiPriority w:val="39"/>
    <w:unhideWhenUsed/>
    <w:rsid w:val="002772C7"/>
    <w:pPr>
      <w:spacing w:after="0"/>
      <w:ind w:left="1320"/>
    </w:pPr>
    <w:rPr>
      <w:rFonts w:cstheme="minorHAnsi"/>
      <w:sz w:val="18"/>
      <w:szCs w:val="18"/>
    </w:rPr>
  </w:style>
  <w:style w:type="paragraph" w:styleId="TM8">
    <w:name w:val="toc 8"/>
    <w:basedOn w:val="Normal"/>
    <w:next w:val="Normal"/>
    <w:autoRedefine/>
    <w:uiPriority w:val="39"/>
    <w:unhideWhenUsed/>
    <w:rsid w:val="002772C7"/>
    <w:pPr>
      <w:spacing w:after="0"/>
      <w:ind w:left="1540"/>
    </w:pPr>
    <w:rPr>
      <w:rFonts w:cstheme="minorHAnsi"/>
      <w:sz w:val="18"/>
      <w:szCs w:val="18"/>
    </w:rPr>
  </w:style>
  <w:style w:type="paragraph" w:styleId="TM9">
    <w:name w:val="toc 9"/>
    <w:basedOn w:val="Normal"/>
    <w:next w:val="Normal"/>
    <w:autoRedefine/>
    <w:uiPriority w:val="39"/>
    <w:unhideWhenUsed/>
    <w:rsid w:val="002772C7"/>
    <w:pPr>
      <w:spacing w:after="0"/>
      <w:ind w:left="1760"/>
    </w:pPr>
    <w:rPr>
      <w:rFonts w:cstheme="minorHAnsi"/>
      <w:sz w:val="18"/>
      <w:szCs w:val="18"/>
    </w:rPr>
  </w:style>
  <w:style w:type="table" w:styleId="Grilledutableau">
    <w:name w:val="Table Grid"/>
    <w:basedOn w:val="TableauNormal"/>
    <w:uiPriority w:val="59"/>
    <w:rsid w:val="003F6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007955">
      <w:bodyDiv w:val="1"/>
      <w:marLeft w:val="0"/>
      <w:marRight w:val="0"/>
      <w:marTop w:val="0"/>
      <w:marBottom w:val="0"/>
      <w:divBdr>
        <w:top w:val="none" w:sz="0" w:space="0" w:color="auto"/>
        <w:left w:val="none" w:sz="0" w:space="0" w:color="auto"/>
        <w:bottom w:val="none" w:sz="0" w:space="0" w:color="auto"/>
        <w:right w:val="none" w:sz="0" w:space="0" w:color="auto"/>
      </w:divBdr>
    </w:div>
    <w:div w:id="767426742">
      <w:bodyDiv w:val="1"/>
      <w:marLeft w:val="0"/>
      <w:marRight w:val="0"/>
      <w:marTop w:val="0"/>
      <w:marBottom w:val="0"/>
      <w:divBdr>
        <w:top w:val="none" w:sz="0" w:space="0" w:color="auto"/>
        <w:left w:val="none" w:sz="0" w:space="0" w:color="auto"/>
        <w:bottom w:val="none" w:sz="0" w:space="0" w:color="auto"/>
        <w:right w:val="none" w:sz="0" w:space="0" w:color="auto"/>
      </w:divBdr>
    </w:div>
    <w:div w:id="907963900">
      <w:bodyDiv w:val="1"/>
      <w:marLeft w:val="0"/>
      <w:marRight w:val="0"/>
      <w:marTop w:val="0"/>
      <w:marBottom w:val="0"/>
      <w:divBdr>
        <w:top w:val="none" w:sz="0" w:space="0" w:color="auto"/>
        <w:left w:val="none" w:sz="0" w:space="0" w:color="auto"/>
        <w:bottom w:val="none" w:sz="0" w:space="0" w:color="auto"/>
        <w:right w:val="none" w:sz="0" w:space="0" w:color="auto"/>
      </w:divBdr>
    </w:div>
    <w:div w:id="1038895045">
      <w:bodyDiv w:val="1"/>
      <w:marLeft w:val="0"/>
      <w:marRight w:val="0"/>
      <w:marTop w:val="0"/>
      <w:marBottom w:val="0"/>
      <w:divBdr>
        <w:top w:val="none" w:sz="0" w:space="0" w:color="auto"/>
        <w:left w:val="none" w:sz="0" w:space="0" w:color="auto"/>
        <w:bottom w:val="none" w:sz="0" w:space="0" w:color="auto"/>
        <w:right w:val="none" w:sz="0" w:space="0" w:color="auto"/>
      </w:divBdr>
    </w:div>
    <w:div w:id="20951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72"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3C11E75EAD47C7A5C3BC7ADA2414B7"/>
        <w:category>
          <w:name w:val="Général"/>
          <w:gallery w:val="placeholder"/>
        </w:category>
        <w:types>
          <w:type w:val="bbPlcHdr"/>
        </w:types>
        <w:behaviors>
          <w:behavior w:val="content"/>
        </w:behaviors>
        <w:guid w:val="{EEEACBE1-84E5-43F0-92B2-0DEDD0876131}"/>
      </w:docPartPr>
      <w:docPartBody>
        <w:p w:rsidR="00EB5143" w:rsidRDefault="000E5CAC" w:rsidP="000E5CAC">
          <w:pPr>
            <w:pStyle w:val="383C11E75EAD47C7A5C3BC7ADA2414B7"/>
          </w:pPr>
          <w:r>
            <w:rPr>
              <w:rFonts w:asciiTheme="majorHAnsi" w:eastAsiaTheme="majorEastAsia" w:hAnsiTheme="majorHAnsi" w:cstheme="majorBidi"/>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E5CAC"/>
    <w:rsid w:val="000E5CAC"/>
    <w:rsid w:val="00147D58"/>
    <w:rsid w:val="00157675"/>
    <w:rsid w:val="003E79EA"/>
    <w:rsid w:val="00450E0A"/>
    <w:rsid w:val="00800E82"/>
    <w:rsid w:val="00D24AFA"/>
    <w:rsid w:val="00EB5143"/>
    <w:rsid w:val="00EF48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734241EB1234226B7722D6DBC4696B7">
    <w:name w:val="8734241EB1234226B7722D6DBC4696B7"/>
    <w:rsid w:val="000E5CAC"/>
  </w:style>
  <w:style w:type="character" w:styleId="Textedelespacerserv">
    <w:name w:val="Placeholder Text"/>
    <w:basedOn w:val="Policepardfaut"/>
    <w:uiPriority w:val="99"/>
    <w:semiHidden/>
    <w:rsid w:val="00EF4867"/>
    <w:rPr>
      <w:color w:val="808080"/>
    </w:rPr>
  </w:style>
  <w:style w:type="paragraph" w:customStyle="1" w:styleId="383C11E75EAD47C7A5C3BC7ADA2414B7">
    <w:name w:val="383C11E75EAD47C7A5C3BC7ADA2414B7"/>
    <w:rsid w:val="000E5C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0CE4-CD69-464E-93BD-5A16D751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1347</Words>
  <Characters>7413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Nathalie Gardes MCF Gestion  DUT GEA semestre 3</vt:lpstr>
    </vt:vector>
  </TitlesOfParts>
  <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Nathalie Gardes MCF Gestion  DUT GEA semestre 3</dc:title>
  <dc:creator>gardes</dc:creator>
  <cp:lastModifiedBy>gardes</cp:lastModifiedBy>
  <cp:revision>2</cp:revision>
  <cp:lastPrinted>2012-11-20T14:50:00Z</cp:lastPrinted>
  <dcterms:created xsi:type="dcterms:W3CDTF">2013-01-07T10:03:00Z</dcterms:created>
  <dcterms:modified xsi:type="dcterms:W3CDTF">2013-01-07T10:03:00Z</dcterms:modified>
</cp:coreProperties>
</file>