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BC" w:rsidRDefault="00DF32F1" w:rsidP="004A596C">
      <w:pPr>
        <w:pStyle w:val="Titre"/>
      </w:pPr>
      <w:r>
        <w:rPr>
          <w:b/>
          <w:sz w:val="60"/>
          <w:szCs w:val="60"/>
        </w:rPr>
        <w:t>P</w:t>
      </w:r>
      <w:r>
        <w:rPr>
          <w:b/>
          <w:smallCaps/>
          <w:sz w:val="60"/>
          <w:szCs w:val="60"/>
        </w:rPr>
        <w:t>r</w:t>
      </w:r>
      <w:r w:rsidR="0022141A">
        <w:rPr>
          <w:b/>
          <w:smallCaps/>
          <w:sz w:val="60"/>
          <w:szCs w:val="60"/>
        </w:rPr>
        <w:t>o</w:t>
      </w:r>
      <w:r>
        <w:rPr>
          <w:b/>
          <w:smallCaps/>
          <w:sz w:val="60"/>
          <w:szCs w:val="60"/>
        </w:rPr>
        <w:t>blèmes</w:t>
      </w:r>
      <w:r w:rsidR="004A596C" w:rsidRPr="004A596C">
        <w:rPr>
          <w:b/>
          <w:sz w:val="60"/>
          <w:szCs w:val="60"/>
        </w:rPr>
        <w:t> :</w:t>
      </w:r>
      <w:r w:rsidR="004A596C">
        <w:t xml:space="preserve"> </w:t>
      </w:r>
      <w:r>
        <w:t>Résolution avec tableau</w:t>
      </w:r>
    </w:p>
    <w:tbl>
      <w:tblPr>
        <w:tblStyle w:val="Grilledutableau"/>
        <w:tblW w:w="0" w:type="auto"/>
        <w:tblLayout w:type="fixed"/>
        <w:tblLook w:val="04A0" w:firstRow="1" w:lastRow="0" w:firstColumn="1" w:lastColumn="0" w:noHBand="0" w:noVBand="1"/>
      </w:tblPr>
      <w:tblGrid>
        <w:gridCol w:w="4219"/>
        <w:gridCol w:w="1701"/>
        <w:gridCol w:w="1488"/>
        <w:gridCol w:w="1347"/>
        <w:gridCol w:w="1843"/>
      </w:tblGrid>
      <w:tr w:rsidR="009F2964" w:rsidTr="00DF32F1">
        <w:trPr>
          <w:trHeight w:val="480"/>
        </w:trPr>
        <w:tc>
          <w:tcPr>
            <w:tcW w:w="4219" w:type="dxa"/>
            <w:vMerge w:val="restart"/>
            <w:shd w:val="clear" w:color="auto" w:fill="95B3D7" w:themeFill="accent1" w:themeFillTint="99"/>
            <w:vAlign w:val="center"/>
          </w:tcPr>
          <w:p w:rsidR="0061569C" w:rsidRPr="005F3E27" w:rsidRDefault="0061569C" w:rsidP="00DF32F1">
            <w:pPr>
              <w:jc w:val="center"/>
              <w:rPr>
                <w:smallCaps/>
                <w:sz w:val="28"/>
              </w:rPr>
            </w:pPr>
            <w:r w:rsidRPr="009C0D83">
              <w:rPr>
                <w:b/>
                <w:smallCaps/>
                <w:sz w:val="40"/>
              </w:rPr>
              <w:t>Séquence :</w:t>
            </w:r>
            <w:r w:rsidRPr="005F3E27">
              <w:rPr>
                <w:smallCaps/>
                <w:sz w:val="40"/>
              </w:rPr>
              <w:t xml:space="preserve"> </w:t>
            </w:r>
            <w:r w:rsidRPr="005F3E27">
              <w:rPr>
                <w:smallCaps/>
                <w:sz w:val="40"/>
              </w:rPr>
              <w:br/>
            </w:r>
            <w:r w:rsidR="00DF32F1" w:rsidRPr="00DF32F1">
              <w:rPr>
                <w:smallCaps/>
                <w:sz w:val="36"/>
              </w:rPr>
              <w:t>Tableau de résolution</w:t>
            </w:r>
          </w:p>
        </w:tc>
        <w:tc>
          <w:tcPr>
            <w:tcW w:w="1701" w:type="dxa"/>
            <w:tcBorders>
              <w:bottom w:val="single" w:sz="4" w:space="0" w:color="auto"/>
            </w:tcBorders>
            <w:shd w:val="clear" w:color="auto" w:fill="95B3D7" w:themeFill="accent1" w:themeFillTint="99"/>
            <w:vAlign w:val="center"/>
          </w:tcPr>
          <w:p w:rsidR="0061569C" w:rsidRDefault="0061569C" w:rsidP="002F0A6C">
            <w:pPr>
              <w:jc w:val="left"/>
            </w:pPr>
            <w:r w:rsidRPr="005F3E27">
              <w:rPr>
                <w:b/>
              </w:rPr>
              <w:t>Niveau :</w:t>
            </w:r>
            <w:r>
              <w:t xml:space="preserve"> CM2</w:t>
            </w:r>
          </w:p>
        </w:tc>
        <w:tc>
          <w:tcPr>
            <w:tcW w:w="1488" w:type="dxa"/>
            <w:tcBorders>
              <w:bottom w:val="single" w:sz="4" w:space="0" w:color="auto"/>
            </w:tcBorders>
            <w:shd w:val="clear" w:color="auto" w:fill="95B3D7" w:themeFill="accent1" w:themeFillTint="99"/>
            <w:vAlign w:val="center"/>
          </w:tcPr>
          <w:p w:rsidR="0061569C" w:rsidRDefault="0061569C" w:rsidP="002F0A6C">
            <w:pPr>
              <w:jc w:val="left"/>
            </w:pPr>
            <w:r w:rsidRPr="005F3E27">
              <w:rPr>
                <w:b/>
              </w:rPr>
              <w:t>Période :</w:t>
            </w:r>
            <w:r>
              <w:t xml:space="preserve"> 4</w:t>
            </w:r>
          </w:p>
        </w:tc>
        <w:tc>
          <w:tcPr>
            <w:tcW w:w="1347" w:type="dxa"/>
            <w:tcBorders>
              <w:bottom w:val="single" w:sz="4" w:space="0" w:color="auto"/>
            </w:tcBorders>
            <w:shd w:val="clear" w:color="auto" w:fill="95B3D7" w:themeFill="accent1" w:themeFillTint="99"/>
            <w:vAlign w:val="center"/>
          </w:tcPr>
          <w:p w:rsidR="0061569C" w:rsidRPr="009C0D83" w:rsidRDefault="0061569C" w:rsidP="002F0A6C">
            <w:pPr>
              <w:jc w:val="left"/>
              <w:rPr>
                <w:b/>
              </w:rPr>
            </w:pPr>
            <w:r w:rsidRPr="009C0D83">
              <w:rPr>
                <w:b/>
              </w:rPr>
              <w:t>Séance :</w:t>
            </w:r>
            <w:r w:rsidRPr="00F82C3F">
              <w:t xml:space="preserve"> 1</w:t>
            </w:r>
          </w:p>
        </w:tc>
        <w:tc>
          <w:tcPr>
            <w:tcW w:w="1843" w:type="dxa"/>
            <w:tcBorders>
              <w:bottom w:val="single" w:sz="4" w:space="0" w:color="auto"/>
            </w:tcBorders>
            <w:shd w:val="clear" w:color="auto" w:fill="95B3D7" w:themeFill="accent1" w:themeFillTint="99"/>
            <w:vAlign w:val="center"/>
          </w:tcPr>
          <w:p w:rsidR="0061569C" w:rsidRPr="005F3E27" w:rsidRDefault="0061569C" w:rsidP="0061569C">
            <w:pPr>
              <w:jc w:val="center"/>
              <w:rPr>
                <w:b/>
              </w:rPr>
            </w:pPr>
            <w:r w:rsidRPr="005F3E27">
              <w:rPr>
                <w:b/>
              </w:rPr>
              <w:t>Durée :</w:t>
            </w:r>
            <w:r>
              <w:t xml:space="preserve"> 45min</w:t>
            </w:r>
          </w:p>
        </w:tc>
      </w:tr>
      <w:tr w:rsidR="00DF32F1" w:rsidTr="00DF32F1">
        <w:trPr>
          <w:trHeight w:val="532"/>
        </w:trPr>
        <w:tc>
          <w:tcPr>
            <w:tcW w:w="4219" w:type="dxa"/>
            <w:vMerge/>
            <w:tcBorders>
              <w:bottom w:val="single" w:sz="4" w:space="0" w:color="auto"/>
            </w:tcBorders>
            <w:shd w:val="clear" w:color="auto" w:fill="95B3D7" w:themeFill="accent1" w:themeFillTint="99"/>
            <w:vAlign w:val="center"/>
          </w:tcPr>
          <w:p w:rsidR="0061569C" w:rsidRPr="005F3E27" w:rsidRDefault="0061569C" w:rsidP="002F0A6C">
            <w:pPr>
              <w:jc w:val="center"/>
              <w:rPr>
                <w:b/>
                <w:smallCaps/>
                <w:sz w:val="40"/>
              </w:rPr>
            </w:pPr>
          </w:p>
        </w:tc>
        <w:tc>
          <w:tcPr>
            <w:tcW w:w="6379" w:type="dxa"/>
            <w:gridSpan w:val="4"/>
            <w:tcBorders>
              <w:bottom w:val="nil"/>
              <w:right w:val="nil"/>
            </w:tcBorders>
            <w:shd w:val="clear" w:color="auto" w:fill="auto"/>
            <w:vAlign w:val="center"/>
          </w:tcPr>
          <w:p w:rsidR="0061569C" w:rsidRPr="00E52959" w:rsidRDefault="0061569C" w:rsidP="002F0A6C">
            <w:pPr>
              <w:jc w:val="left"/>
            </w:pPr>
          </w:p>
        </w:tc>
      </w:tr>
    </w:tbl>
    <w:p w:rsidR="0061569C" w:rsidRDefault="0061569C" w:rsidP="0061569C"/>
    <w:tbl>
      <w:tblPr>
        <w:tblStyle w:val="Grilledutableau"/>
        <w:tblW w:w="10598" w:type="dxa"/>
        <w:tblLayout w:type="fixed"/>
        <w:tblLook w:val="04A0" w:firstRow="1" w:lastRow="0" w:firstColumn="1" w:lastColumn="0" w:noHBand="0" w:noVBand="1"/>
      </w:tblPr>
      <w:tblGrid>
        <w:gridCol w:w="3510"/>
        <w:gridCol w:w="7088"/>
      </w:tblGrid>
      <w:tr w:rsidR="00A81269" w:rsidTr="00A81269">
        <w:tc>
          <w:tcPr>
            <w:tcW w:w="3510" w:type="dxa"/>
            <w:shd w:val="clear" w:color="auto" w:fill="DBE5F1" w:themeFill="accent1" w:themeFillTint="33"/>
            <w:vAlign w:val="center"/>
          </w:tcPr>
          <w:p w:rsidR="00A81269" w:rsidRDefault="00A81269" w:rsidP="002F0A6C">
            <w:pPr>
              <w:jc w:val="left"/>
              <w:rPr>
                <w:b/>
              </w:rPr>
            </w:pPr>
            <w:r w:rsidRPr="009D71C5">
              <w:rPr>
                <w:b/>
                <w:smallCaps/>
                <w:sz w:val="32"/>
              </w:rPr>
              <w:t>Objectifs</w:t>
            </w:r>
            <w:r>
              <w:rPr>
                <w:b/>
              </w:rPr>
              <w:t xml:space="preserve"> Mathématiques :</w:t>
            </w:r>
          </w:p>
          <w:p w:rsidR="00A81269" w:rsidRPr="00A958AA" w:rsidRDefault="00A81269" w:rsidP="002F0A6C">
            <w:pPr>
              <w:jc w:val="left"/>
            </w:pPr>
            <w:r>
              <w:t>Nombres et calculs</w:t>
            </w:r>
          </w:p>
        </w:tc>
        <w:tc>
          <w:tcPr>
            <w:tcW w:w="7088" w:type="dxa"/>
          </w:tcPr>
          <w:p w:rsidR="00A81269" w:rsidRPr="00A81269" w:rsidRDefault="00A81269" w:rsidP="00A81269">
            <w:pPr>
              <w:spacing w:after="0"/>
              <w:rPr>
                <w:b/>
              </w:rPr>
            </w:pPr>
            <w:r w:rsidRPr="00A81269">
              <w:rPr>
                <w:b/>
              </w:rPr>
              <w:t>Problèmes</w:t>
            </w:r>
          </w:p>
          <w:p w:rsidR="00A81269" w:rsidRDefault="00A81269" w:rsidP="00A81269">
            <w:pPr>
              <w:spacing w:after="0"/>
            </w:pPr>
            <w:r>
              <w:t>– Résoudre des problèmes de plus en plus complexes.</w:t>
            </w:r>
          </w:p>
        </w:tc>
      </w:tr>
    </w:tbl>
    <w:p w:rsidR="0061569C" w:rsidRPr="003F2578" w:rsidRDefault="0061569C" w:rsidP="0061569C"/>
    <w:tbl>
      <w:tblPr>
        <w:tblStyle w:val="Grilledutableau"/>
        <w:tblW w:w="0" w:type="auto"/>
        <w:tblLook w:val="04A0" w:firstRow="1" w:lastRow="0" w:firstColumn="1" w:lastColumn="0" w:noHBand="0" w:noVBand="1"/>
      </w:tblPr>
      <w:tblGrid>
        <w:gridCol w:w="2518"/>
        <w:gridCol w:w="8080"/>
      </w:tblGrid>
      <w:tr w:rsidR="0061569C" w:rsidTr="00FB3349">
        <w:tc>
          <w:tcPr>
            <w:tcW w:w="2518" w:type="dxa"/>
            <w:shd w:val="clear" w:color="auto" w:fill="DBE5F1" w:themeFill="accent1" w:themeFillTint="33"/>
            <w:vAlign w:val="center"/>
          </w:tcPr>
          <w:p w:rsidR="0061569C" w:rsidRPr="005F3E27" w:rsidRDefault="0061569C" w:rsidP="002F0A6C">
            <w:pPr>
              <w:jc w:val="left"/>
              <w:rPr>
                <w:b/>
              </w:rPr>
            </w:pPr>
            <w:r w:rsidRPr="005F3E27">
              <w:rPr>
                <w:b/>
              </w:rPr>
              <w:t>Matér</w:t>
            </w:r>
            <w:r w:rsidRPr="005F3E27">
              <w:rPr>
                <w:b/>
                <w:shd w:val="clear" w:color="auto" w:fill="DBE5F1" w:themeFill="accent1" w:themeFillTint="33"/>
              </w:rPr>
              <w:t>iel</w:t>
            </w:r>
            <w:r w:rsidRPr="005F3E27">
              <w:rPr>
                <w:b/>
              </w:rPr>
              <w:t> :</w:t>
            </w:r>
          </w:p>
        </w:tc>
        <w:tc>
          <w:tcPr>
            <w:tcW w:w="8080" w:type="dxa"/>
          </w:tcPr>
          <w:p w:rsidR="0061569C" w:rsidRDefault="00A958AA" w:rsidP="009F2964">
            <w:r>
              <w:t xml:space="preserve">Cahier de </w:t>
            </w:r>
            <w:r w:rsidR="009F2964">
              <w:t>mathématiques</w:t>
            </w:r>
            <w:r w:rsidR="00A81269">
              <w:t>, crayon de papier, tableau, craie, fiches d’exercices</w:t>
            </w:r>
          </w:p>
        </w:tc>
      </w:tr>
    </w:tbl>
    <w:p w:rsidR="0061569C" w:rsidRDefault="0061569C" w:rsidP="0061569C"/>
    <w:tbl>
      <w:tblPr>
        <w:tblStyle w:val="Grilledutableau"/>
        <w:tblW w:w="10598" w:type="dxa"/>
        <w:tblLayout w:type="fixed"/>
        <w:tblLook w:val="04A0" w:firstRow="1" w:lastRow="0" w:firstColumn="1" w:lastColumn="0" w:noHBand="0" w:noVBand="1"/>
      </w:tblPr>
      <w:tblGrid>
        <w:gridCol w:w="1668"/>
        <w:gridCol w:w="1842"/>
        <w:gridCol w:w="7088"/>
      </w:tblGrid>
      <w:tr w:rsidR="0061569C" w:rsidTr="005B72CB">
        <w:tc>
          <w:tcPr>
            <w:tcW w:w="1668" w:type="dxa"/>
            <w:shd w:val="clear" w:color="auto" w:fill="DBE5F1" w:themeFill="accent1" w:themeFillTint="33"/>
            <w:vAlign w:val="center"/>
          </w:tcPr>
          <w:p w:rsidR="0061569C" w:rsidRPr="005F3E27" w:rsidRDefault="0061569C" w:rsidP="002F0A6C">
            <w:pPr>
              <w:jc w:val="center"/>
              <w:rPr>
                <w:b/>
              </w:rPr>
            </w:pPr>
            <w:r w:rsidRPr="005F3E27">
              <w:rPr>
                <w:b/>
              </w:rPr>
              <w:t>Phase :</w:t>
            </w:r>
          </w:p>
        </w:tc>
        <w:tc>
          <w:tcPr>
            <w:tcW w:w="1842" w:type="dxa"/>
            <w:shd w:val="clear" w:color="auto" w:fill="DBE5F1" w:themeFill="accent1" w:themeFillTint="33"/>
            <w:vAlign w:val="center"/>
          </w:tcPr>
          <w:p w:rsidR="0061569C" w:rsidRPr="005F3E27" w:rsidRDefault="0061569C" w:rsidP="002F0A6C">
            <w:pPr>
              <w:jc w:val="center"/>
              <w:rPr>
                <w:b/>
              </w:rPr>
            </w:pPr>
            <w:r w:rsidRPr="005F3E27">
              <w:rPr>
                <w:b/>
              </w:rPr>
              <w:t>Organisation :</w:t>
            </w:r>
          </w:p>
        </w:tc>
        <w:tc>
          <w:tcPr>
            <w:tcW w:w="7088" w:type="dxa"/>
            <w:shd w:val="clear" w:color="auto" w:fill="DBE5F1" w:themeFill="accent1" w:themeFillTint="33"/>
            <w:vAlign w:val="center"/>
          </w:tcPr>
          <w:p w:rsidR="0061569C" w:rsidRPr="005F3E27" w:rsidRDefault="0061569C" w:rsidP="002F0A6C">
            <w:pPr>
              <w:jc w:val="center"/>
              <w:rPr>
                <w:b/>
              </w:rPr>
            </w:pPr>
            <w:r w:rsidRPr="005F3E27">
              <w:rPr>
                <w:b/>
              </w:rPr>
              <w:t>Déroulement :</w:t>
            </w:r>
          </w:p>
        </w:tc>
      </w:tr>
      <w:tr w:rsidR="0061569C" w:rsidRPr="00693523" w:rsidTr="005B72CB">
        <w:tc>
          <w:tcPr>
            <w:tcW w:w="1668" w:type="dxa"/>
          </w:tcPr>
          <w:p w:rsidR="0061569C" w:rsidRDefault="0061569C" w:rsidP="002F0A6C">
            <w:r>
              <w:t>Mise en route</w:t>
            </w:r>
          </w:p>
        </w:tc>
        <w:tc>
          <w:tcPr>
            <w:tcW w:w="1842" w:type="dxa"/>
          </w:tcPr>
          <w:p w:rsidR="0061569C" w:rsidRPr="009C0D83" w:rsidRDefault="0061569C" w:rsidP="00057A39">
            <w:pPr>
              <w:jc w:val="left"/>
            </w:pPr>
            <w:r>
              <w:t>Oral Collectif</w:t>
            </w:r>
          </w:p>
        </w:tc>
        <w:tc>
          <w:tcPr>
            <w:tcW w:w="7088" w:type="dxa"/>
          </w:tcPr>
          <w:p w:rsidR="0061569C" w:rsidRPr="009C0D83" w:rsidRDefault="0061569C" w:rsidP="00A81269">
            <w:r>
              <w:t xml:space="preserve">« </w:t>
            </w:r>
            <w:r w:rsidR="00A81269">
              <w:t>Voici quelques petits problèmes de mathématiques que vous allez m’aider à résoudre</w:t>
            </w:r>
            <w:r>
              <w:t xml:space="preserve"> ».</w:t>
            </w:r>
          </w:p>
        </w:tc>
      </w:tr>
      <w:tr w:rsidR="0061569C" w:rsidTr="005B72CB">
        <w:tc>
          <w:tcPr>
            <w:tcW w:w="1668" w:type="dxa"/>
          </w:tcPr>
          <w:p w:rsidR="0061569C" w:rsidRDefault="00A81269" w:rsidP="002F0A6C">
            <w:r>
              <w:t xml:space="preserve">Entrainement </w:t>
            </w:r>
          </w:p>
        </w:tc>
        <w:tc>
          <w:tcPr>
            <w:tcW w:w="1842" w:type="dxa"/>
          </w:tcPr>
          <w:p w:rsidR="00B746BD" w:rsidRDefault="00A81269" w:rsidP="00B746BD">
            <w:r>
              <w:t>Ecrit individuel</w:t>
            </w:r>
          </w:p>
          <w:p w:rsidR="00057A39" w:rsidRDefault="00A81269" w:rsidP="00B746BD">
            <w:r>
              <w:t>Cahier de maths, crayon, fiches d’exercices</w:t>
            </w:r>
          </w:p>
          <w:p w:rsidR="00057A39" w:rsidRDefault="00A81269" w:rsidP="00B746BD">
            <w:r>
              <w:t>30 min</w:t>
            </w:r>
          </w:p>
          <w:p w:rsidR="00057A39" w:rsidRPr="009C0D83" w:rsidRDefault="00057A39" w:rsidP="00B746BD"/>
        </w:tc>
        <w:tc>
          <w:tcPr>
            <w:tcW w:w="7088" w:type="dxa"/>
          </w:tcPr>
          <w:p w:rsidR="0061569C" w:rsidRDefault="0061569C" w:rsidP="002F0A6C">
            <w:pPr>
              <w:rPr>
                <w:b/>
              </w:rPr>
            </w:pPr>
            <w:r w:rsidRPr="00A240A1">
              <w:rPr>
                <w:b/>
              </w:rPr>
              <w:t xml:space="preserve">Objectif : </w:t>
            </w:r>
          </w:p>
          <w:p w:rsidR="0061569C" w:rsidRPr="00A240A1" w:rsidRDefault="00A81269" w:rsidP="002F0A6C">
            <w:pPr>
              <w:rPr>
                <w:b/>
              </w:rPr>
            </w:pPr>
            <w:r>
              <w:t>Entrainer les élèves à résoudre des problèmes.</w:t>
            </w:r>
          </w:p>
          <w:p w:rsidR="0061569C" w:rsidRPr="00A240A1" w:rsidRDefault="0061569C" w:rsidP="002F0A6C">
            <w:pPr>
              <w:rPr>
                <w:b/>
              </w:rPr>
            </w:pPr>
            <w:r w:rsidRPr="00A240A1">
              <w:rPr>
                <w:b/>
              </w:rPr>
              <w:t>Consigne :</w:t>
            </w:r>
          </w:p>
          <w:p w:rsidR="0061569C" w:rsidRDefault="0061569C" w:rsidP="002F0A6C">
            <w:r>
              <w:t>«</w:t>
            </w:r>
            <w:r w:rsidR="00B746BD">
              <w:t xml:space="preserve"> </w:t>
            </w:r>
            <w:r w:rsidR="00A81269">
              <w:t>Julie R. et Loïc, venez distribuer les</w:t>
            </w:r>
            <w:r w:rsidR="00127A82">
              <w:t xml:space="preserve"> </w:t>
            </w:r>
            <w:r w:rsidR="00A81269">
              <w:t>exercices svp. Prenez votre cahier de mathématiques, puis coller la petite feuille. Répondez aux questions sur votre cahier. Ensuite, vous répondez aux questions sur la grande fiche, mais ne la coller pas pour le moment »</w:t>
            </w:r>
            <w:r w:rsidR="00B746BD">
              <w:t>.</w:t>
            </w:r>
          </w:p>
          <w:p w:rsidR="0061569C" w:rsidRPr="007E28C8" w:rsidRDefault="0061569C" w:rsidP="002F0A6C">
            <w:pPr>
              <w:rPr>
                <w:b/>
              </w:rPr>
            </w:pPr>
            <w:r w:rsidRPr="007E28C8">
              <w:rPr>
                <w:b/>
              </w:rPr>
              <w:t>Déroulement :</w:t>
            </w:r>
          </w:p>
          <w:p w:rsidR="0061569C" w:rsidRDefault="00057A39" w:rsidP="0061569C">
            <w:r>
              <w:t>L</w:t>
            </w:r>
            <w:r w:rsidR="00A81269">
              <w:t>’enseignante fait distribuer les 2 fiches d’exercices par des élèves. Elle donne les consignes, puis les élèves travaillent.</w:t>
            </w:r>
          </w:p>
          <w:p w:rsidR="0061569C" w:rsidRPr="00A240A1" w:rsidRDefault="0061569C" w:rsidP="002F0A6C">
            <w:pPr>
              <w:rPr>
                <w:b/>
              </w:rPr>
            </w:pPr>
            <w:r w:rsidRPr="00A240A1">
              <w:rPr>
                <w:b/>
              </w:rPr>
              <w:t>Aide :</w:t>
            </w:r>
          </w:p>
          <w:p w:rsidR="0061569C" w:rsidRDefault="00057A39" w:rsidP="00B746BD">
            <w:r>
              <w:t>L</w:t>
            </w:r>
            <w:r w:rsidR="00A81269">
              <w:t>’enseignante circule et aide les élèves en difficulté.</w:t>
            </w:r>
          </w:p>
          <w:p w:rsidR="00A81269" w:rsidRPr="00F82C3F" w:rsidRDefault="00A81269" w:rsidP="00B746BD">
            <w:r>
              <w:t>Les plus rapides peuvent aider ceux en difficulté, mais sans donner la réponse.</w:t>
            </w:r>
          </w:p>
        </w:tc>
      </w:tr>
      <w:tr w:rsidR="0061569C" w:rsidTr="005B72CB">
        <w:tc>
          <w:tcPr>
            <w:tcW w:w="1668" w:type="dxa"/>
          </w:tcPr>
          <w:p w:rsidR="0061569C" w:rsidRDefault="00A81269" w:rsidP="00057A39">
            <w:r>
              <w:t>Correction</w:t>
            </w:r>
          </w:p>
        </w:tc>
        <w:tc>
          <w:tcPr>
            <w:tcW w:w="1842" w:type="dxa"/>
          </w:tcPr>
          <w:p w:rsidR="0061569C" w:rsidRDefault="00A81269" w:rsidP="002F0A6C">
            <w:r>
              <w:t>Oral collectif</w:t>
            </w:r>
          </w:p>
          <w:p w:rsidR="00A81269" w:rsidRDefault="00A81269" w:rsidP="002F0A6C">
            <w:r>
              <w:t>Tableau et craie</w:t>
            </w:r>
            <w:r w:rsidR="005B72CB">
              <w:t>, TBI</w:t>
            </w:r>
          </w:p>
          <w:p w:rsidR="00A81269" w:rsidRDefault="00A81269" w:rsidP="002F0A6C">
            <w:r>
              <w:t>15 min</w:t>
            </w:r>
          </w:p>
        </w:tc>
        <w:tc>
          <w:tcPr>
            <w:tcW w:w="7088" w:type="dxa"/>
          </w:tcPr>
          <w:p w:rsidR="00A81269" w:rsidRDefault="00A81269" w:rsidP="00A81269">
            <w:pPr>
              <w:rPr>
                <w:b/>
              </w:rPr>
            </w:pPr>
            <w:r w:rsidRPr="00A240A1">
              <w:rPr>
                <w:b/>
              </w:rPr>
              <w:t xml:space="preserve">Objectif : </w:t>
            </w:r>
          </w:p>
          <w:p w:rsidR="00A81269" w:rsidRPr="00A240A1" w:rsidRDefault="00A81269" w:rsidP="00A81269">
            <w:pPr>
              <w:rPr>
                <w:b/>
              </w:rPr>
            </w:pPr>
            <w:r>
              <w:t>Corriger les exercices.</w:t>
            </w:r>
          </w:p>
          <w:p w:rsidR="00A81269" w:rsidRPr="00A240A1" w:rsidRDefault="00A81269" w:rsidP="00A81269">
            <w:pPr>
              <w:rPr>
                <w:b/>
              </w:rPr>
            </w:pPr>
            <w:r w:rsidRPr="00A240A1">
              <w:rPr>
                <w:b/>
              </w:rPr>
              <w:t>Consigne :</w:t>
            </w:r>
          </w:p>
          <w:p w:rsidR="00A81269" w:rsidRDefault="00A81269" w:rsidP="00A81269">
            <w:r>
              <w:t>« Ryan, viens écrire au tableau ta réponse au 1</w:t>
            </w:r>
            <w:r w:rsidRPr="00A81269">
              <w:rPr>
                <w:vertAlign w:val="superscript"/>
              </w:rPr>
              <w:t>er</w:t>
            </w:r>
            <w:r>
              <w:t xml:space="preserve"> problème ; </w:t>
            </w:r>
            <w:proofErr w:type="spellStart"/>
            <w:r>
              <w:t>Lilya</w:t>
            </w:r>
            <w:proofErr w:type="spellEnd"/>
            <w:r>
              <w:t xml:space="preserve"> le 2</w:t>
            </w:r>
            <w:r w:rsidRPr="00A81269">
              <w:rPr>
                <w:vertAlign w:val="superscript"/>
              </w:rPr>
              <w:t>ème</w:t>
            </w:r>
            <w:r>
              <w:t xml:space="preserve"> et Romane le 3</w:t>
            </w:r>
            <w:r w:rsidRPr="00A81269">
              <w:rPr>
                <w:vertAlign w:val="superscript"/>
              </w:rPr>
              <w:t>ème</w:t>
            </w:r>
            <w:r>
              <w:t>. Qu’en pensez-vous ?</w:t>
            </w:r>
            <w:r w:rsidR="005B72CB">
              <w:t xml:space="preserve"> Maintenant qu’on sait que tout est juste, vous pouvez noter la correction dans votre cahier. Dorian, viens corriger la 1</w:t>
            </w:r>
            <w:r w:rsidR="005B72CB" w:rsidRPr="005B72CB">
              <w:rPr>
                <w:vertAlign w:val="superscript"/>
              </w:rPr>
              <w:t>ère</w:t>
            </w:r>
            <w:r w:rsidR="005B72CB">
              <w:t xml:space="preserve"> question de la fiche. Qu’en pensez-vous ? Maintenant qu’on sait que tout est juste, vous pouvez noter la correction sur votre fiche. Coller la dans votre cahier</w:t>
            </w:r>
            <w:r>
              <w:t xml:space="preserve"> ».</w:t>
            </w:r>
          </w:p>
          <w:p w:rsidR="00A81269" w:rsidRPr="007E28C8" w:rsidRDefault="00A81269" w:rsidP="00A81269">
            <w:pPr>
              <w:rPr>
                <w:b/>
              </w:rPr>
            </w:pPr>
            <w:r w:rsidRPr="007E28C8">
              <w:rPr>
                <w:b/>
              </w:rPr>
              <w:t>Déroulement :</w:t>
            </w:r>
          </w:p>
          <w:p w:rsidR="00A81269" w:rsidRDefault="00A81269" w:rsidP="00A81269">
            <w:r>
              <w:t>L</w:t>
            </w:r>
            <w:r w:rsidR="005B72CB">
              <w:t>’enseignante envoie simultanément 3 élèves mettre leur réponse au tableau pour la première petite fiche. La classe débat et corrige si nécessaire. Ils prennent la correction sur leur cahier.</w:t>
            </w:r>
          </w:p>
          <w:p w:rsidR="00A81269" w:rsidRPr="00A240A1" w:rsidRDefault="00A81269" w:rsidP="00A81269">
            <w:pPr>
              <w:rPr>
                <w:b/>
              </w:rPr>
            </w:pPr>
            <w:r w:rsidRPr="00A240A1">
              <w:rPr>
                <w:b/>
              </w:rPr>
              <w:t>Aide :</w:t>
            </w:r>
          </w:p>
          <w:p w:rsidR="0061569C" w:rsidRPr="004C24FD" w:rsidRDefault="00A81269" w:rsidP="005B72CB">
            <w:r>
              <w:t>L</w:t>
            </w:r>
            <w:r w:rsidR="005B72CB">
              <w:t>’enseignante questionne les élèves sur leur procédé de résolution.</w:t>
            </w:r>
          </w:p>
        </w:tc>
      </w:tr>
      <w:tr w:rsidR="0061569C" w:rsidRPr="00A240A1" w:rsidTr="005B72CB">
        <w:tc>
          <w:tcPr>
            <w:tcW w:w="1668" w:type="dxa"/>
          </w:tcPr>
          <w:p w:rsidR="0061569C" w:rsidRDefault="0061569C" w:rsidP="002F0A6C">
            <w:r>
              <w:t>Bilan</w:t>
            </w:r>
          </w:p>
        </w:tc>
        <w:tc>
          <w:tcPr>
            <w:tcW w:w="1842" w:type="dxa"/>
          </w:tcPr>
          <w:p w:rsidR="0061569C" w:rsidRPr="009C0D83" w:rsidRDefault="00A81269" w:rsidP="002F0A6C">
            <w:r>
              <w:t>Oral collectif</w:t>
            </w:r>
          </w:p>
        </w:tc>
        <w:tc>
          <w:tcPr>
            <w:tcW w:w="7088" w:type="dxa"/>
          </w:tcPr>
          <w:p w:rsidR="0061569C" w:rsidRPr="00A240A1" w:rsidRDefault="00A81269" w:rsidP="00A81269">
            <w:r>
              <w:t>« Vous pouvez ranger vos cahiers de mathématiques, nous résoudrons d’autres problèmes de plus en plus complexes la prochaine fois ».</w:t>
            </w:r>
          </w:p>
        </w:tc>
      </w:tr>
    </w:tbl>
    <w:p w:rsidR="00DA1AB0" w:rsidRDefault="00DA1AB0" w:rsidP="00DA1AB0">
      <w:pPr>
        <w:rPr>
          <w:sz w:val="2"/>
          <w:szCs w:val="2"/>
        </w:rPr>
      </w:pPr>
    </w:p>
    <w:tbl>
      <w:tblPr>
        <w:tblStyle w:val="Grilledutableau"/>
        <w:tblW w:w="0" w:type="auto"/>
        <w:tblLayout w:type="fixed"/>
        <w:tblLook w:val="04A0" w:firstRow="1" w:lastRow="0" w:firstColumn="1" w:lastColumn="0" w:noHBand="0" w:noVBand="1"/>
      </w:tblPr>
      <w:tblGrid>
        <w:gridCol w:w="4219"/>
        <w:gridCol w:w="1701"/>
        <w:gridCol w:w="1488"/>
        <w:gridCol w:w="1347"/>
        <w:gridCol w:w="1843"/>
      </w:tblGrid>
      <w:tr w:rsidR="0076739E" w:rsidTr="002C0CC2">
        <w:trPr>
          <w:trHeight w:val="480"/>
        </w:trPr>
        <w:tc>
          <w:tcPr>
            <w:tcW w:w="4219" w:type="dxa"/>
            <w:vMerge w:val="restart"/>
            <w:shd w:val="clear" w:color="auto" w:fill="95B3D7" w:themeFill="accent1" w:themeFillTint="99"/>
            <w:vAlign w:val="center"/>
          </w:tcPr>
          <w:p w:rsidR="0076739E" w:rsidRPr="005F3E27" w:rsidRDefault="0076739E" w:rsidP="002C0CC2">
            <w:pPr>
              <w:jc w:val="center"/>
              <w:rPr>
                <w:smallCaps/>
                <w:sz w:val="28"/>
              </w:rPr>
            </w:pPr>
            <w:r w:rsidRPr="009C0D83">
              <w:rPr>
                <w:b/>
                <w:smallCaps/>
                <w:sz w:val="40"/>
              </w:rPr>
              <w:lastRenderedPageBreak/>
              <w:t>Séquence :</w:t>
            </w:r>
            <w:r w:rsidRPr="005F3E27">
              <w:rPr>
                <w:smallCaps/>
                <w:sz w:val="40"/>
              </w:rPr>
              <w:t xml:space="preserve"> </w:t>
            </w:r>
            <w:r w:rsidRPr="005F3E27">
              <w:rPr>
                <w:smallCaps/>
                <w:sz w:val="40"/>
              </w:rPr>
              <w:br/>
            </w:r>
            <w:r w:rsidRPr="00DF32F1">
              <w:rPr>
                <w:smallCaps/>
                <w:sz w:val="36"/>
              </w:rPr>
              <w:t>Tableau de résolution</w:t>
            </w:r>
          </w:p>
        </w:tc>
        <w:tc>
          <w:tcPr>
            <w:tcW w:w="1701" w:type="dxa"/>
            <w:tcBorders>
              <w:bottom w:val="single" w:sz="4" w:space="0" w:color="auto"/>
            </w:tcBorders>
            <w:shd w:val="clear" w:color="auto" w:fill="95B3D7" w:themeFill="accent1" w:themeFillTint="99"/>
            <w:vAlign w:val="center"/>
          </w:tcPr>
          <w:p w:rsidR="0076739E" w:rsidRDefault="0076739E" w:rsidP="002C0CC2">
            <w:pPr>
              <w:jc w:val="left"/>
            </w:pPr>
            <w:r w:rsidRPr="005F3E27">
              <w:rPr>
                <w:b/>
              </w:rPr>
              <w:t>Niveau :</w:t>
            </w:r>
            <w:r>
              <w:t xml:space="preserve"> CM2</w:t>
            </w:r>
          </w:p>
        </w:tc>
        <w:tc>
          <w:tcPr>
            <w:tcW w:w="1488" w:type="dxa"/>
            <w:tcBorders>
              <w:bottom w:val="single" w:sz="4" w:space="0" w:color="auto"/>
            </w:tcBorders>
            <w:shd w:val="clear" w:color="auto" w:fill="95B3D7" w:themeFill="accent1" w:themeFillTint="99"/>
            <w:vAlign w:val="center"/>
          </w:tcPr>
          <w:p w:rsidR="0076739E" w:rsidRDefault="0076739E" w:rsidP="002C0CC2">
            <w:pPr>
              <w:jc w:val="left"/>
            </w:pPr>
            <w:r w:rsidRPr="005F3E27">
              <w:rPr>
                <w:b/>
              </w:rPr>
              <w:t>Période :</w:t>
            </w:r>
            <w:r>
              <w:t xml:space="preserve"> 4</w:t>
            </w:r>
          </w:p>
        </w:tc>
        <w:tc>
          <w:tcPr>
            <w:tcW w:w="1347" w:type="dxa"/>
            <w:tcBorders>
              <w:bottom w:val="single" w:sz="4" w:space="0" w:color="auto"/>
            </w:tcBorders>
            <w:shd w:val="clear" w:color="auto" w:fill="95B3D7" w:themeFill="accent1" w:themeFillTint="99"/>
            <w:vAlign w:val="center"/>
          </w:tcPr>
          <w:p w:rsidR="0076739E" w:rsidRPr="009C0D83" w:rsidRDefault="0076739E" w:rsidP="0076739E">
            <w:pPr>
              <w:jc w:val="left"/>
              <w:rPr>
                <w:b/>
              </w:rPr>
            </w:pPr>
            <w:r w:rsidRPr="009C0D83">
              <w:rPr>
                <w:b/>
              </w:rPr>
              <w:t>Séance :</w:t>
            </w:r>
            <w:r w:rsidRPr="00F82C3F">
              <w:t xml:space="preserve"> </w:t>
            </w:r>
            <w:r>
              <w:t>2</w:t>
            </w:r>
          </w:p>
        </w:tc>
        <w:tc>
          <w:tcPr>
            <w:tcW w:w="1843" w:type="dxa"/>
            <w:tcBorders>
              <w:bottom w:val="single" w:sz="4" w:space="0" w:color="auto"/>
            </w:tcBorders>
            <w:shd w:val="clear" w:color="auto" w:fill="95B3D7" w:themeFill="accent1" w:themeFillTint="99"/>
            <w:vAlign w:val="center"/>
          </w:tcPr>
          <w:p w:rsidR="0076739E" w:rsidRPr="005F3E27" w:rsidRDefault="0076739E" w:rsidP="002C0CC2">
            <w:pPr>
              <w:jc w:val="center"/>
              <w:rPr>
                <w:b/>
              </w:rPr>
            </w:pPr>
            <w:r w:rsidRPr="005F3E27">
              <w:rPr>
                <w:b/>
              </w:rPr>
              <w:t>Durée :</w:t>
            </w:r>
            <w:r>
              <w:t xml:space="preserve"> 45min</w:t>
            </w:r>
          </w:p>
        </w:tc>
      </w:tr>
      <w:tr w:rsidR="0076739E" w:rsidTr="002C0CC2">
        <w:trPr>
          <w:trHeight w:val="532"/>
        </w:trPr>
        <w:tc>
          <w:tcPr>
            <w:tcW w:w="4219" w:type="dxa"/>
            <w:vMerge/>
            <w:tcBorders>
              <w:bottom w:val="single" w:sz="4" w:space="0" w:color="auto"/>
            </w:tcBorders>
            <w:shd w:val="clear" w:color="auto" w:fill="95B3D7" w:themeFill="accent1" w:themeFillTint="99"/>
            <w:vAlign w:val="center"/>
          </w:tcPr>
          <w:p w:rsidR="0076739E" w:rsidRPr="005F3E27" w:rsidRDefault="0076739E" w:rsidP="002C0CC2">
            <w:pPr>
              <w:jc w:val="center"/>
              <w:rPr>
                <w:b/>
                <w:smallCaps/>
                <w:sz w:val="40"/>
              </w:rPr>
            </w:pPr>
          </w:p>
        </w:tc>
        <w:tc>
          <w:tcPr>
            <w:tcW w:w="6379" w:type="dxa"/>
            <w:gridSpan w:val="4"/>
            <w:tcBorders>
              <w:bottom w:val="nil"/>
              <w:right w:val="nil"/>
            </w:tcBorders>
            <w:shd w:val="clear" w:color="auto" w:fill="auto"/>
            <w:vAlign w:val="center"/>
          </w:tcPr>
          <w:p w:rsidR="0076739E" w:rsidRPr="00E52959" w:rsidRDefault="0076739E" w:rsidP="002C0CC2">
            <w:pPr>
              <w:jc w:val="left"/>
            </w:pPr>
          </w:p>
        </w:tc>
      </w:tr>
    </w:tbl>
    <w:p w:rsidR="0076739E" w:rsidRDefault="0076739E" w:rsidP="0076739E"/>
    <w:tbl>
      <w:tblPr>
        <w:tblStyle w:val="Grilledutableau"/>
        <w:tblW w:w="10598" w:type="dxa"/>
        <w:tblLayout w:type="fixed"/>
        <w:tblLook w:val="04A0" w:firstRow="1" w:lastRow="0" w:firstColumn="1" w:lastColumn="0" w:noHBand="0" w:noVBand="1"/>
      </w:tblPr>
      <w:tblGrid>
        <w:gridCol w:w="2235"/>
        <w:gridCol w:w="8363"/>
      </w:tblGrid>
      <w:tr w:rsidR="0076739E" w:rsidTr="00B91A92">
        <w:tc>
          <w:tcPr>
            <w:tcW w:w="2235" w:type="dxa"/>
            <w:shd w:val="clear" w:color="auto" w:fill="DBE5F1" w:themeFill="accent1" w:themeFillTint="33"/>
            <w:vAlign w:val="center"/>
          </w:tcPr>
          <w:p w:rsidR="00B91A92" w:rsidRDefault="0076739E" w:rsidP="002C0CC2">
            <w:pPr>
              <w:jc w:val="left"/>
              <w:rPr>
                <w:b/>
              </w:rPr>
            </w:pPr>
            <w:r w:rsidRPr="009D71C5">
              <w:rPr>
                <w:b/>
                <w:smallCaps/>
                <w:sz w:val="32"/>
              </w:rPr>
              <w:t>Objectifs</w:t>
            </w:r>
            <w:r>
              <w:rPr>
                <w:b/>
              </w:rPr>
              <w:t xml:space="preserve"> </w:t>
            </w:r>
          </w:p>
          <w:p w:rsidR="0076739E" w:rsidRPr="006F4C0D" w:rsidRDefault="0076739E" w:rsidP="002C0CC2">
            <w:pPr>
              <w:jc w:val="left"/>
              <w:rPr>
                <w:b/>
              </w:rPr>
            </w:pPr>
            <w:r>
              <w:rPr>
                <w:b/>
              </w:rPr>
              <w:t>Mathématiques :</w:t>
            </w:r>
          </w:p>
        </w:tc>
        <w:tc>
          <w:tcPr>
            <w:tcW w:w="8363" w:type="dxa"/>
          </w:tcPr>
          <w:p w:rsidR="006F4C0D" w:rsidRPr="006F4C0D" w:rsidRDefault="006F4C0D" w:rsidP="002C0CC2">
            <w:pPr>
              <w:spacing w:after="0"/>
              <w:rPr>
                <w:b/>
              </w:rPr>
            </w:pPr>
            <w:r w:rsidRPr="006F4C0D">
              <w:rPr>
                <w:b/>
              </w:rPr>
              <w:t>Nombres et calculs</w:t>
            </w:r>
          </w:p>
          <w:p w:rsidR="0076739E" w:rsidRPr="006F4C0D" w:rsidRDefault="0076739E" w:rsidP="002C0CC2">
            <w:pPr>
              <w:spacing w:after="0"/>
            </w:pPr>
            <w:r w:rsidRPr="006F4C0D">
              <w:t>Problèmes</w:t>
            </w:r>
            <w:r w:rsidR="006F4C0D">
              <w:t> :</w:t>
            </w:r>
          </w:p>
          <w:p w:rsidR="0076739E" w:rsidRDefault="0076739E" w:rsidP="002C0CC2">
            <w:pPr>
              <w:spacing w:after="0"/>
            </w:pPr>
            <w:r>
              <w:t>– Résoudre des problèmes de plus en plus complexes.</w:t>
            </w:r>
          </w:p>
        </w:tc>
      </w:tr>
    </w:tbl>
    <w:p w:rsidR="0076739E" w:rsidRPr="003F2578" w:rsidRDefault="0076739E" w:rsidP="0076739E"/>
    <w:tbl>
      <w:tblPr>
        <w:tblStyle w:val="Grilledutableau"/>
        <w:tblW w:w="0" w:type="auto"/>
        <w:tblLook w:val="04A0" w:firstRow="1" w:lastRow="0" w:firstColumn="1" w:lastColumn="0" w:noHBand="0" w:noVBand="1"/>
      </w:tblPr>
      <w:tblGrid>
        <w:gridCol w:w="2235"/>
        <w:gridCol w:w="8363"/>
      </w:tblGrid>
      <w:tr w:rsidR="0076739E" w:rsidTr="00B91A92">
        <w:tc>
          <w:tcPr>
            <w:tcW w:w="2235" w:type="dxa"/>
            <w:shd w:val="clear" w:color="auto" w:fill="DBE5F1" w:themeFill="accent1" w:themeFillTint="33"/>
            <w:vAlign w:val="center"/>
          </w:tcPr>
          <w:p w:rsidR="0076739E" w:rsidRPr="005F3E27" w:rsidRDefault="0076739E" w:rsidP="002C0CC2">
            <w:pPr>
              <w:jc w:val="left"/>
              <w:rPr>
                <w:b/>
              </w:rPr>
            </w:pPr>
            <w:r w:rsidRPr="005F3E27">
              <w:rPr>
                <w:b/>
              </w:rPr>
              <w:t>Matér</w:t>
            </w:r>
            <w:r w:rsidRPr="005F3E27">
              <w:rPr>
                <w:b/>
                <w:shd w:val="clear" w:color="auto" w:fill="DBE5F1" w:themeFill="accent1" w:themeFillTint="33"/>
              </w:rPr>
              <w:t>iel</w:t>
            </w:r>
            <w:r w:rsidRPr="005F3E27">
              <w:rPr>
                <w:b/>
              </w:rPr>
              <w:t> :</w:t>
            </w:r>
          </w:p>
        </w:tc>
        <w:tc>
          <w:tcPr>
            <w:tcW w:w="8363" w:type="dxa"/>
          </w:tcPr>
          <w:p w:rsidR="0076739E" w:rsidRDefault="0076739E" w:rsidP="002C0CC2">
            <w:r>
              <w:t>Cahier de mathématiques, crayon de papier, tableau, craie, fiches d’exercices</w:t>
            </w:r>
          </w:p>
        </w:tc>
      </w:tr>
    </w:tbl>
    <w:p w:rsidR="0076739E" w:rsidRDefault="0076739E" w:rsidP="0076739E"/>
    <w:tbl>
      <w:tblPr>
        <w:tblStyle w:val="Grilledutableau"/>
        <w:tblW w:w="10598" w:type="dxa"/>
        <w:tblLayout w:type="fixed"/>
        <w:tblLook w:val="04A0" w:firstRow="1" w:lastRow="0" w:firstColumn="1" w:lastColumn="0" w:noHBand="0" w:noVBand="1"/>
      </w:tblPr>
      <w:tblGrid>
        <w:gridCol w:w="1668"/>
        <w:gridCol w:w="1842"/>
        <w:gridCol w:w="7088"/>
      </w:tblGrid>
      <w:tr w:rsidR="0076739E" w:rsidTr="002C0CC2">
        <w:tc>
          <w:tcPr>
            <w:tcW w:w="1668" w:type="dxa"/>
            <w:shd w:val="clear" w:color="auto" w:fill="DBE5F1" w:themeFill="accent1" w:themeFillTint="33"/>
            <w:vAlign w:val="center"/>
          </w:tcPr>
          <w:p w:rsidR="0076739E" w:rsidRPr="005F3E27" w:rsidRDefault="0076739E" w:rsidP="002C0CC2">
            <w:pPr>
              <w:jc w:val="center"/>
              <w:rPr>
                <w:b/>
              </w:rPr>
            </w:pPr>
            <w:r w:rsidRPr="005F3E27">
              <w:rPr>
                <w:b/>
              </w:rPr>
              <w:t>Phase :</w:t>
            </w:r>
          </w:p>
        </w:tc>
        <w:tc>
          <w:tcPr>
            <w:tcW w:w="1842" w:type="dxa"/>
            <w:shd w:val="clear" w:color="auto" w:fill="DBE5F1" w:themeFill="accent1" w:themeFillTint="33"/>
            <w:vAlign w:val="center"/>
          </w:tcPr>
          <w:p w:rsidR="0076739E" w:rsidRPr="005F3E27" w:rsidRDefault="0076739E" w:rsidP="002C0CC2">
            <w:pPr>
              <w:jc w:val="center"/>
              <w:rPr>
                <w:b/>
              </w:rPr>
            </w:pPr>
            <w:r w:rsidRPr="005F3E27">
              <w:rPr>
                <w:b/>
              </w:rPr>
              <w:t>Organisation :</w:t>
            </w:r>
          </w:p>
        </w:tc>
        <w:tc>
          <w:tcPr>
            <w:tcW w:w="7088" w:type="dxa"/>
            <w:shd w:val="clear" w:color="auto" w:fill="DBE5F1" w:themeFill="accent1" w:themeFillTint="33"/>
            <w:vAlign w:val="center"/>
          </w:tcPr>
          <w:p w:rsidR="0076739E" w:rsidRPr="005F3E27" w:rsidRDefault="0076739E" w:rsidP="002C0CC2">
            <w:pPr>
              <w:jc w:val="center"/>
              <w:rPr>
                <w:b/>
              </w:rPr>
            </w:pPr>
            <w:r w:rsidRPr="005F3E27">
              <w:rPr>
                <w:b/>
              </w:rPr>
              <w:t>Déroulement :</w:t>
            </w:r>
          </w:p>
        </w:tc>
      </w:tr>
      <w:tr w:rsidR="0076739E" w:rsidRPr="00693523" w:rsidTr="002C0CC2">
        <w:tc>
          <w:tcPr>
            <w:tcW w:w="1668" w:type="dxa"/>
          </w:tcPr>
          <w:p w:rsidR="0076739E" w:rsidRDefault="0076739E" w:rsidP="002C0CC2">
            <w:r>
              <w:t>Mise en route</w:t>
            </w:r>
          </w:p>
        </w:tc>
        <w:tc>
          <w:tcPr>
            <w:tcW w:w="1842" w:type="dxa"/>
          </w:tcPr>
          <w:p w:rsidR="0076739E" w:rsidRPr="009C0D83" w:rsidRDefault="0076739E" w:rsidP="002C0CC2">
            <w:pPr>
              <w:jc w:val="left"/>
            </w:pPr>
            <w:r>
              <w:t>Oral Collectif</w:t>
            </w:r>
          </w:p>
        </w:tc>
        <w:tc>
          <w:tcPr>
            <w:tcW w:w="7088" w:type="dxa"/>
          </w:tcPr>
          <w:p w:rsidR="0076739E" w:rsidRPr="009C0D83" w:rsidRDefault="0076739E" w:rsidP="0076739E">
            <w:r>
              <w:t xml:space="preserve">« </w:t>
            </w:r>
            <w:r>
              <w:t>La dernière fois, nous n’avions pas eu le temps de corriger les problèmes, on va le faire maintenant</w:t>
            </w:r>
            <w:r>
              <w:t xml:space="preserve"> ».</w:t>
            </w:r>
          </w:p>
        </w:tc>
      </w:tr>
      <w:tr w:rsidR="0076739E" w:rsidTr="002C0CC2">
        <w:tc>
          <w:tcPr>
            <w:tcW w:w="1668" w:type="dxa"/>
          </w:tcPr>
          <w:p w:rsidR="0076739E" w:rsidRDefault="0076739E" w:rsidP="002C0CC2">
            <w:r>
              <w:t>Correction</w:t>
            </w:r>
            <w:r>
              <w:t xml:space="preserve"> </w:t>
            </w:r>
          </w:p>
        </w:tc>
        <w:tc>
          <w:tcPr>
            <w:tcW w:w="1842" w:type="dxa"/>
          </w:tcPr>
          <w:p w:rsidR="0076739E" w:rsidRDefault="0076739E" w:rsidP="0076739E">
            <w:r>
              <w:t>Oral collectif</w:t>
            </w:r>
          </w:p>
          <w:p w:rsidR="0076739E" w:rsidRDefault="0076739E" w:rsidP="0076739E">
            <w:r>
              <w:t>Cahier de maths, stylo vert, fiches, colle</w:t>
            </w:r>
          </w:p>
          <w:p w:rsidR="0076739E" w:rsidRPr="009C0D83" w:rsidRDefault="0076739E" w:rsidP="0076739E">
            <w:r>
              <w:t>15 min</w:t>
            </w:r>
          </w:p>
        </w:tc>
        <w:tc>
          <w:tcPr>
            <w:tcW w:w="7088" w:type="dxa"/>
          </w:tcPr>
          <w:p w:rsidR="0076739E" w:rsidRDefault="0076739E" w:rsidP="002C0CC2">
            <w:pPr>
              <w:rPr>
                <w:b/>
              </w:rPr>
            </w:pPr>
            <w:r w:rsidRPr="00A240A1">
              <w:rPr>
                <w:b/>
              </w:rPr>
              <w:t xml:space="preserve">Objectif : </w:t>
            </w:r>
          </w:p>
          <w:p w:rsidR="0076739E" w:rsidRPr="00A240A1" w:rsidRDefault="0076739E" w:rsidP="002C0CC2">
            <w:pPr>
              <w:rPr>
                <w:b/>
              </w:rPr>
            </w:pPr>
            <w:r>
              <w:t>Corriger les problèmes.</w:t>
            </w:r>
          </w:p>
          <w:p w:rsidR="0076739E" w:rsidRPr="00A240A1" w:rsidRDefault="0076739E" w:rsidP="002C0CC2">
            <w:pPr>
              <w:rPr>
                <w:b/>
              </w:rPr>
            </w:pPr>
            <w:r w:rsidRPr="00A240A1">
              <w:rPr>
                <w:b/>
              </w:rPr>
              <w:t>Consigne :</w:t>
            </w:r>
          </w:p>
          <w:p w:rsidR="0076739E" w:rsidRDefault="0076739E" w:rsidP="002C0CC2">
            <w:r>
              <w:t xml:space="preserve">« </w:t>
            </w:r>
            <w:r>
              <w:t>Ryan, viens écrire au tableau ta réponse au 1</w:t>
            </w:r>
            <w:r w:rsidRPr="00A81269">
              <w:rPr>
                <w:vertAlign w:val="superscript"/>
              </w:rPr>
              <w:t>er</w:t>
            </w:r>
            <w:r>
              <w:t xml:space="preserve"> problème ; </w:t>
            </w:r>
            <w:proofErr w:type="spellStart"/>
            <w:r>
              <w:t>Lilya</w:t>
            </w:r>
            <w:proofErr w:type="spellEnd"/>
            <w:r>
              <w:t xml:space="preserve"> le 2</w:t>
            </w:r>
            <w:r w:rsidRPr="00A81269">
              <w:rPr>
                <w:vertAlign w:val="superscript"/>
              </w:rPr>
              <w:t>ème</w:t>
            </w:r>
            <w:r>
              <w:t xml:space="preserve"> et Romane le 3</w:t>
            </w:r>
            <w:r w:rsidRPr="00A81269">
              <w:rPr>
                <w:vertAlign w:val="superscript"/>
              </w:rPr>
              <w:t>ème</w:t>
            </w:r>
            <w:r>
              <w:t xml:space="preserve">. </w:t>
            </w:r>
            <w:r>
              <w:t>Qui a trouvé un autre résultat</w:t>
            </w:r>
            <w:r>
              <w:t>? Maintenant qu’on sait que tout est juste, vous pouvez noter la correction dans votre cahier. Dorian, viens corriger la 1</w:t>
            </w:r>
            <w:r w:rsidRPr="005B72CB">
              <w:rPr>
                <w:vertAlign w:val="superscript"/>
              </w:rPr>
              <w:t>ère</w:t>
            </w:r>
            <w:r>
              <w:t xml:space="preserve"> question de la fiche. Qu’en pensez-vous ? Maintenant qu’on sait que tout est juste, vous pouvez noter la correction sur votre fiche</w:t>
            </w:r>
            <w:r>
              <w:t xml:space="preserve"> et la coller</w:t>
            </w:r>
            <w:r>
              <w:t xml:space="preserve"> dans votre cahier</w:t>
            </w:r>
            <w:r>
              <w:t xml:space="preserve"> si ce n’était pas encore fait ».</w:t>
            </w:r>
          </w:p>
          <w:p w:rsidR="0076739E" w:rsidRPr="007E28C8" w:rsidRDefault="0076739E" w:rsidP="002C0CC2">
            <w:pPr>
              <w:rPr>
                <w:b/>
              </w:rPr>
            </w:pPr>
            <w:r w:rsidRPr="007E28C8">
              <w:rPr>
                <w:b/>
              </w:rPr>
              <w:t>Déroulement :</w:t>
            </w:r>
          </w:p>
          <w:p w:rsidR="0076739E" w:rsidRDefault="0076739E" w:rsidP="0076739E">
            <w:r>
              <w:t>L’enseignante envoie simultanément 3 élèves mettre leur réponse au tableau pour la première petite fiche. La classe débat et corrige si nécessaire. Ils prennent la correction sur leur cahier.</w:t>
            </w:r>
          </w:p>
          <w:p w:rsidR="0076739E" w:rsidRDefault="0076739E" w:rsidP="002C0CC2">
            <w:r>
              <w:t>Le déroulement est le même pour la seconde fiche.</w:t>
            </w:r>
          </w:p>
          <w:p w:rsidR="0076739E" w:rsidRPr="00A240A1" w:rsidRDefault="0076739E" w:rsidP="002C0CC2">
            <w:pPr>
              <w:rPr>
                <w:b/>
              </w:rPr>
            </w:pPr>
            <w:r w:rsidRPr="00A240A1">
              <w:rPr>
                <w:b/>
              </w:rPr>
              <w:t>Aide :</w:t>
            </w:r>
          </w:p>
          <w:p w:rsidR="0076739E" w:rsidRPr="00F82C3F" w:rsidRDefault="0076739E" w:rsidP="002C0CC2">
            <w:r>
              <w:t>L’enseignante questionne les élèves sur leur procédé de résolution.</w:t>
            </w:r>
          </w:p>
        </w:tc>
      </w:tr>
      <w:tr w:rsidR="0076739E" w:rsidTr="002C0CC2">
        <w:tc>
          <w:tcPr>
            <w:tcW w:w="1668" w:type="dxa"/>
          </w:tcPr>
          <w:p w:rsidR="0076739E" w:rsidRDefault="0076739E" w:rsidP="002C0CC2">
            <w:r>
              <w:t>Entrainement</w:t>
            </w:r>
          </w:p>
        </w:tc>
        <w:tc>
          <w:tcPr>
            <w:tcW w:w="1842" w:type="dxa"/>
          </w:tcPr>
          <w:p w:rsidR="0076739E" w:rsidRDefault="0076739E" w:rsidP="0076739E">
            <w:r>
              <w:t>Ecrit individuel</w:t>
            </w:r>
          </w:p>
          <w:p w:rsidR="0076739E" w:rsidRDefault="0076739E" w:rsidP="0076739E">
            <w:r>
              <w:t>Cahier de maths, crayon, fiches d’exercices</w:t>
            </w:r>
          </w:p>
          <w:p w:rsidR="0076739E" w:rsidRDefault="0076739E" w:rsidP="0076739E">
            <w:r>
              <w:t>15</w:t>
            </w:r>
            <w:r>
              <w:t xml:space="preserve"> min</w:t>
            </w:r>
          </w:p>
          <w:p w:rsidR="0076739E" w:rsidRDefault="0076739E" w:rsidP="002C0CC2"/>
        </w:tc>
        <w:tc>
          <w:tcPr>
            <w:tcW w:w="7088" w:type="dxa"/>
          </w:tcPr>
          <w:p w:rsidR="0076739E" w:rsidRDefault="0076739E" w:rsidP="0076739E">
            <w:pPr>
              <w:rPr>
                <w:b/>
              </w:rPr>
            </w:pPr>
            <w:r w:rsidRPr="00A240A1">
              <w:rPr>
                <w:b/>
              </w:rPr>
              <w:t xml:space="preserve">Objectif : </w:t>
            </w:r>
          </w:p>
          <w:p w:rsidR="0076739E" w:rsidRPr="00A240A1" w:rsidRDefault="00B91A92" w:rsidP="0076739E">
            <w:pPr>
              <w:rPr>
                <w:b/>
              </w:rPr>
            </w:pPr>
            <w:r>
              <w:t>Résoudre des problèmes en utilisant des tableaux et en manipulant diverses unités de mesures.</w:t>
            </w:r>
          </w:p>
          <w:p w:rsidR="0076739E" w:rsidRPr="00A240A1" w:rsidRDefault="0076739E" w:rsidP="0076739E">
            <w:pPr>
              <w:rPr>
                <w:b/>
              </w:rPr>
            </w:pPr>
            <w:r w:rsidRPr="00A240A1">
              <w:rPr>
                <w:b/>
              </w:rPr>
              <w:t>Consigne :</w:t>
            </w:r>
          </w:p>
          <w:p w:rsidR="0076739E" w:rsidRDefault="00B91A92" w:rsidP="0076739E">
            <w:r>
              <w:t xml:space="preserve">« Répondez aux questions dans l’ordre, directement sur votre cahier de mathématiques. Vous mettez vos calculs et je veux un belle phrase à la fin pour donner la réponse. </w:t>
            </w:r>
            <w:r w:rsidR="002D04D2">
              <w:t xml:space="preserve">Vous pouvez dessiner des tableaux pour ranger les informations, ça peut grandement vous aider. </w:t>
            </w:r>
            <w:r>
              <w:t>Si vous avez du mal, réfléchissez seul, si vous ne comprenez toujours pas, levez la main. Venez me montrer quand vous aurez vraiment tout fini</w:t>
            </w:r>
            <w:r w:rsidR="008D482F">
              <w:t xml:space="preserve"> le 1 et le 2. L’exercice 3 est pour plus tard</w:t>
            </w:r>
            <w:r>
              <w:t> ».</w:t>
            </w:r>
          </w:p>
          <w:p w:rsidR="0076739E" w:rsidRPr="007E28C8" w:rsidRDefault="0076739E" w:rsidP="0076739E">
            <w:pPr>
              <w:rPr>
                <w:b/>
              </w:rPr>
            </w:pPr>
            <w:r w:rsidRPr="007E28C8">
              <w:rPr>
                <w:b/>
              </w:rPr>
              <w:t>Déroulement :</w:t>
            </w:r>
          </w:p>
          <w:p w:rsidR="0076739E" w:rsidRDefault="0076739E" w:rsidP="0076739E">
            <w:r>
              <w:t>L</w:t>
            </w:r>
            <w:r w:rsidR="00B91A92">
              <w:t>’enseignante fait distribuer les fiches, donne la consigne, puis les élèves travaillent individuellement. Ils lèvent la main en cas d’incompréhension et montre leur cahier quand ils ont tout fini.</w:t>
            </w:r>
          </w:p>
          <w:p w:rsidR="0076739E" w:rsidRPr="00A240A1" w:rsidRDefault="0076739E" w:rsidP="0076739E">
            <w:pPr>
              <w:rPr>
                <w:b/>
              </w:rPr>
            </w:pPr>
            <w:r w:rsidRPr="00A240A1">
              <w:rPr>
                <w:b/>
              </w:rPr>
              <w:t>Aide :</w:t>
            </w:r>
          </w:p>
          <w:p w:rsidR="008D482F" w:rsidRDefault="0076739E" w:rsidP="0076739E">
            <w:r>
              <w:t>L</w:t>
            </w:r>
            <w:r w:rsidR="00B91A92">
              <w:t xml:space="preserve">es plus rapides </w:t>
            </w:r>
            <w:r w:rsidR="008D482F">
              <w:t>font l’exercice 3.</w:t>
            </w:r>
            <w:bookmarkStart w:id="0" w:name="_GoBack"/>
            <w:bookmarkEnd w:id="0"/>
          </w:p>
          <w:p w:rsidR="0076739E" w:rsidRPr="004C24FD" w:rsidRDefault="008D482F" w:rsidP="0076739E">
            <w:r>
              <w:t xml:space="preserve">Ensuite, ils </w:t>
            </w:r>
            <w:r w:rsidR="00B91A92">
              <w:t>peuvent continuer leur article ou leur mandala ou lire.</w:t>
            </w:r>
          </w:p>
        </w:tc>
      </w:tr>
      <w:tr w:rsidR="0076739E" w:rsidTr="002C0CC2">
        <w:tc>
          <w:tcPr>
            <w:tcW w:w="1668" w:type="dxa"/>
          </w:tcPr>
          <w:p w:rsidR="0076739E" w:rsidRDefault="0076739E" w:rsidP="002C0CC2">
            <w:r>
              <w:lastRenderedPageBreak/>
              <w:t xml:space="preserve">Correction </w:t>
            </w:r>
          </w:p>
        </w:tc>
        <w:tc>
          <w:tcPr>
            <w:tcW w:w="1842" w:type="dxa"/>
          </w:tcPr>
          <w:p w:rsidR="0076739E" w:rsidRDefault="0076739E" w:rsidP="0076739E">
            <w:r>
              <w:t>Oral collectif</w:t>
            </w:r>
          </w:p>
          <w:p w:rsidR="0076739E" w:rsidRDefault="0076739E" w:rsidP="0076739E">
            <w:r>
              <w:t>Cahier de maths, stylo vert, fiche, colle</w:t>
            </w:r>
          </w:p>
          <w:p w:rsidR="0076739E" w:rsidRDefault="0076739E" w:rsidP="0076739E">
            <w:r>
              <w:t>1</w:t>
            </w:r>
            <w:r>
              <w:t>0</w:t>
            </w:r>
            <w:r>
              <w:t xml:space="preserve"> min</w:t>
            </w:r>
          </w:p>
        </w:tc>
        <w:tc>
          <w:tcPr>
            <w:tcW w:w="7088" w:type="dxa"/>
          </w:tcPr>
          <w:p w:rsidR="0076739E" w:rsidRDefault="0076739E" w:rsidP="0076739E">
            <w:pPr>
              <w:rPr>
                <w:b/>
              </w:rPr>
            </w:pPr>
            <w:r w:rsidRPr="00A240A1">
              <w:rPr>
                <w:b/>
              </w:rPr>
              <w:t xml:space="preserve">Objectif : </w:t>
            </w:r>
          </w:p>
          <w:p w:rsidR="0076739E" w:rsidRPr="00A240A1" w:rsidRDefault="0076739E" w:rsidP="0076739E">
            <w:pPr>
              <w:rPr>
                <w:b/>
              </w:rPr>
            </w:pPr>
            <w:r>
              <w:t>Corriger les problèmes.</w:t>
            </w:r>
          </w:p>
          <w:p w:rsidR="0076739E" w:rsidRPr="00A240A1" w:rsidRDefault="0076739E" w:rsidP="0076739E">
            <w:pPr>
              <w:rPr>
                <w:b/>
              </w:rPr>
            </w:pPr>
            <w:r w:rsidRPr="00A240A1">
              <w:rPr>
                <w:b/>
              </w:rPr>
              <w:t>Consigne :</w:t>
            </w:r>
          </w:p>
          <w:p w:rsidR="0076739E" w:rsidRDefault="0076739E" w:rsidP="0076739E">
            <w:r>
              <w:t xml:space="preserve">« </w:t>
            </w:r>
            <w:r>
              <w:t>J’ai besoin d’un volontaire pour écrire au tableau sa réponse. Qui a trouvé une autre réponse ? Comment tu l’as trouvé ?</w:t>
            </w:r>
            <w:r>
              <w:t> ».</w:t>
            </w:r>
          </w:p>
          <w:p w:rsidR="0076739E" w:rsidRPr="007E28C8" w:rsidRDefault="0076739E" w:rsidP="0076739E">
            <w:pPr>
              <w:rPr>
                <w:b/>
              </w:rPr>
            </w:pPr>
            <w:r w:rsidRPr="007E28C8">
              <w:rPr>
                <w:b/>
              </w:rPr>
              <w:t>Déroulement :</w:t>
            </w:r>
          </w:p>
          <w:p w:rsidR="0076739E" w:rsidRDefault="0076739E" w:rsidP="0076739E">
            <w:r>
              <w:t xml:space="preserve">L’enseignante envoie </w:t>
            </w:r>
            <w:r>
              <w:t>un</w:t>
            </w:r>
            <w:r>
              <w:t xml:space="preserve"> élève </w:t>
            </w:r>
            <w:r>
              <w:t>écrire sa</w:t>
            </w:r>
            <w:r>
              <w:t xml:space="preserve"> réponse au tableau. La classe débat et corrige si nécessaire. Ils prennent la correction sur leur cahier.</w:t>
            </w:r>
          </w:p>
          <w:p w:rsidR="0076739E" w:rsidRPr="00A240A1" w:rsidRDefault="0076739E" w:rsidP="0076739E">
            <w:pPr>
              <w:rPr>
                <w:b/>
              </w:rPr>
            </w:pPr>
            <w:r w:rsidRPr="00A240A1">
              <w:rPr>
                <w:b/>
              </w:rPr>
              <w:t>Aide :</w:t>
            </w:r>
          </w:p>
          <w:p w:rsidR="0076739E" w:rsidRPr="00A240A1" w:rsidRDefault="0076739E" w:rsidP="0076739E">
            <w:pPr>
              <w:rPr>
                <w:b/>
              </w:rPr>
            </w:pPr>
            <w:r>
              <w:t>L’enseignante questionne les élèves sur leur procédé de résolution.</w:t>
            </w:r>
          </w:p>
        </w:tc>
      </w:tr>
      <w:tr w:rsidR="0076739E" w:rsidRPr="00A240A1" w:rsidTr="002C0CC2">
        <w:tc>
          <w:tcPr>
            <w:tcW w:w="1668" w:type="dxa"/>
          </w:tcPr>
          <w:p w:rsidR="0076739E" w:rsidRDefault="0076739E" w:rsidP="002C0CC2">
            <w:r>
              <w:t>Bilan</w:t>
            </w:r>
          </w:p>
        </w:tc>
        <w:tc>
          <w:tcPr>
            <w:tcW w:w="1842" w:type="dxa"/>
          </w:tcPr>
          <w:p w:rsidR="0076739E" w:rsidRPr="009C0D83" w:rsidRDefault="0076739E" w:rsidP="002C0CC2">
            <w:r>
              <w:t>Oral collectif</w:t>
            </w:r>
          </w:p>
        </w:tc>
        <w:tc>
          <w:tcPr>
            <w:tcW w:w="7088" w:type="dxa"/>
          </w:tcPr>
          <w:p w:rsidR="0076739E" w:rsidRPr="00A240A1" w:rsidRDefault="0076739E" w:rsidP="002C0CC2">
            <w:r>
              <w:t>« Vous pouvez ranger vos cahiers de mathématiques, nous résoudrons d’autres problèmes de plus en plus complexes la prochaine fois ».</w:t>
            </w:r>
          </w:p>
        </w:tc>
      </w:tr>
    </w:tbl>
    <w:p w:rsidR="0076739E" w:rsidRPr="005B72CB" w:rsidRDefault="0076739E" w:rsidP="00DA1AB0">
      <w:pPr>
        <w:rPr>
          <w:sz w:val="2"/>
          <w:szCs w:val="2"/>
        </w:rPr>
      </w:pPr>
    </w:p>
    <w:sectPr w:rsidR="0076739E" w:rsidRPr="005B72CB" w:rsidSect="005B72CB">
      <w:pgSz w:w="11906" w:h="16838"/>
      <w:pgMar w:top="567"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DF6DB02"/>
    <w:lvl w:ilvl="0">
      <w:start w:val="1"/>
      <w:numFmt w:val="decimal"/>
      <w:pStyle w:val="Listenumros3"/>
      <w:lvlText w:val="%1."/>
      <w:lvlJc w:val="left"/>
      <w:pPr>
        <w:tabs>
          <w:tab w:val="num" w:pos="926"/>
        </w:tabs>
        <w:ind w:left="926" w:hanging="360"/>
      </w:pPr>
    </w:lvl>
  </w:abstractNum>
  <w:abstractNum w:abstractNumId="1">
    <w:nsid w:val="FFFFFF7F"/>
    <w:multiLevelType w:val="singleLevel"/>
    <w:tmpl w:val="16007722"/>
    <w:lvl w:ilvl="0">
      <w:start w:val="1"/>
      <w:numFmt w:val="decimal"/>
      <w:pStyle w:val="Listenumros2"/>
      <w:lvlText w:val="%1."/>
      <w:lvlJc w:val="left"/>
      <w:pPr>
        <w:tabs>
          <w:tab w:val="num" w:pos="643"/>
        </w:tabs>
        <w:ind w:left="643" w:hanging="360"/>
      </w:pPr>
    </w:lvl>
  </w:abstractNum>
  <w:abstractNum w:abstractNumId="2">
    <w:nsid w:val="FFFFFF88"/>
    <w:multiLevelType w:val="singleLevel"/>
    <w:tmpl w:val="E2F8C7B6"/>
    <w:lvl w:ilvl="0">
      <w:start w:val="1"/>
      <w:numFmt w:val="decimal"/>
      <w:pStyle w:val="Listenumros"/>
      <w:lvlText w:val="%1."/>
      <w:lvlJc w:val="left"/>
      <w:pPr>
        <w:tabs>
          <w:tab w:val="num" w:pos="360"/>
        </w:tabs>
        <w:ind w:left="360" w:hanging="360"/>
      </w:pPr>
    </w:lvl>
  </w:abstractNum>
  <w:abstractNum w:abstractNumId="3">
    <w:nsid w:val="06AB04F8"/>
    <w:multiLevelType w:val="hybridMultilevel"/>
    <w:tmpl w:val="05CE2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201D00"/>
    <w:multiLevelType w:val="hybridMultilevel"/>
    <w:tmpl w:val="8C2AB9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5E2624"/>
    <w:multiLevelType w:val="hybridMultilevel"/>
    <w:tmpl w:val="DF9C127A"/>
    <w:lvl w:ilvl="0" w:tplc="A854102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1860E0"/>
    <w:multiLevelType w:val="hybridMultilevel"/>
    <w:tmpl w:val="38C2D3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1D6F9F"/>
    <w:multiLevelType w:val="hybridMultilevel"/>
    <w:tmpl w:val="E55A3CD4"/>
    <w:lvl w:ilvl="0" w:tplc="D68EA8DE">
      <w:start w:val="1"/>
      <w:numFmt w:val="lowerLetter"/>
      <w:lvlText w:val="%1."/>
      <w:lvlJc w:val="lef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8">
    <w:nsid w:val="67846F50"/>
    <w:multiLevelType w:val="hybridMultilevel"/>
    <w:tmpl w:val="739ECF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EDE6926"/>
    <w:multiLevelType w:val="hybridMultilevel"/>
    <w:tmpl w:val="B9E4CDAE"/>
    <w:lvl w:ilvl="0" w:tplc="6FDA5D60">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5"/>
  </w:num>
  <w:num w:numId="5">
    <w:abstractNumId w:val="1"/>
  </w:num>
  <w:num w:numId="6">
    <w:abstractNumId w:val="1"/>
  </w:num>
  <w:num w:numId="7">
    <w:abstractNumId w:val="5"/>
  </w:num>
  <w:num w:numId="8">
    <w:abstractNumId w:val="5"/>
  </w:num>
  <w:num w:numId="9">
    <w:abstractNumId w:val="5"/>
  </w:num>
  <w:num w:numId="10">
    <w:abstractNumId w:val="1"/>
  </w:num>
  <w:num w:numId="11">
    <w:abstractNumId w:val="7"/>
  </w:num>
  <w:num w:numId="12">
    <w:abstractNumId w:val="6"/>
  </w:num>
  <w:num w:numId="13">
    <w:abstractNumId w:val="4"/>
  </w:num>
  <w:num w:numId="14">
    <w:abstractNumId w:val="3"/>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6C"/>
    <w:rsid w:val="00017595"/>
    <w:rsid w:val="00040661"/>
    <w:rsid w:val="00057A39"/>
    <w:rsid w:val="00127A82"/>
    <w:rsid w:val="0022141A"/>
    <w:rsid w:val="002D04D2"/>
    <w:rsid w:val="003A32FB"/>
    <w:rsid w:val="004A596C"/>
    <w:rsid w:val="00523886"/>
    <w:rsid w:val="005B72CB"/>
    <w:rsid w:val="0061569C"/>
    <w:rsid w:val="006F4C0D"/>
    <w:rsid w:val="00720BFE"/>
    <w:rsid w:val="00763676"/>
    <w:rsid w:val="0076739E"/>
    <w:rsid w:val="00791853"/>
    <w:rsid w:val="007D6CFC"/>
    <w:rsid w:val="00895536"/>
    <w:rsid w:val="008D482F"/>
    <w:rsid w:val="0090116A"/>
    <w:rsid w:val="00985CBC"/>
    <w:rsid w:val="009E50CB"/>
    <w:rsid w:val="009F2964"/>
    <w:rsid w:val="00A81269"/>
    <w:rsid w:val="00A958AA"/>
    <w:rsid w:val="00B746BD"/>
    <w:rsid w:val="00B91A92"/>
    <w:rsid w:val="00D21167"/>
    <w:rsid w:val="00DA1AB0"/>
    <w:rsid w:val="00DF32F1"/>
    <w:rsid w:val="00E0626E"/>
    <w:rsid w:val="00FB3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6E"/>
    <w:pPr>
      <w:spacing w:after="80"/>
      <w:jc w:val="both"/>
    </w:pPr>
    <w:rPr>
      <w:rFonts w:ascii="Times New Roman" w:hAnsi="Times New Roman"/>
      <w:sz w:val="24"/>
    </w:rPr>
  </w:style>
  <w:style w:type="paragraph" w:styleId="Titre1">
    <w:name w:val="heading 1"/>
    <w:basedOn w:val="Listenumros"/>
    <w:next w:val="Normal"/>
    <w:link w:val="Titre1Car"/>
    <w:autoRedefine/>
    <w:uiPriority w:val="9"/>
    <w:qFormat/>
    <w:rsid w:val="00720BFE"/>
    <w:pPr>
      <w:keepNext/>
      <w:keepLines/>
      <w:numPr>
        <w:numId w:val="0"/>
      </w:numPr>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keepLines/>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720BFE"/>
    <w:pPr>
      <w:keepNext/>
      <w:keepLines/>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0BFE"/>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contextualSpacing/>
    </w:pPr>
  </w:style>
  <w:style w:type="character" w:customStyle="1" w:styleId="Titre1Car">
    <w:name w:val="Titre 1 Car"/>
    <w:basedOn w:val="Policepardfaut"/>
    <w:link w:val="Titre1"/>
    <w:uiPriority w:val="9"/>
    <w:rsid w:val="00720BFE"/>
    <w:rPr>
      <w:rFonts w:asciiTheme="majorHAnsi" w:eastAsiaTheme="majorEastAsia" w:hAnsiTheme="majorHAnsi" w:cstheme="majorBidi"/>
      <w:b/>
      <w:bCs/>
      <w:color w:val="365F91" w:themeColor="accent1" w:themeShade="BF"/>
      <w:sz w:val="28"/>
      <w:szCs w:val="28"/>
    </w:rPr>
  </w:style>
  <w:style w:type="paragraph" w:styleId="Listenumros">
    <w:name w:val="List Number"/>
    <w:basedOn w:val="Normal"/>
    <w:uiPriority w:val="99"/>
    <w:semiHidden/>
    <w:unhideWhenUsed/>
    <w:rsid w:val="00720BFE"/>
    <w:pPr>
      <w:numPr>
        <w:numId w:val="3"/>
      </w:numPr>
      <w:contextualSpacing/>
    </w:p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contextualSpacing/>
    </w:p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4A59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A596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4A596C"/>
    <w:pPr>
      <w:ind w:left="720"/>
      <w:contextualSpacing/>
    </w:pPr>
  </w:style>
  <w:style w:type="paragraph" w:styleId="Textedebulles">
    <w:name w:val="Balloon Text"/>
    <w:basedOn w:val="Normal"/>
    <w:link w:val="TextedebullesCar"/>
    <w:uiPriority w:val="99"/>
    <w:semiHidden/>
    <w:unhideWhenUsed/>
    <w:rsid w:val="00DA1A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AB0"/>
    <w:rPr>
      <w:rFonts w:ascii="Tahoma" w:hAnsi="Tahoma" w:cs="Tahoma"/>
      <w:sz w:val="16"/>
      <w:szCs w:val="16"/>
    </w:rPr>
  </w:style>
  <w:style w:type="table" w:styleId="Grilledutableau">
    <w:name w:val="Table Grid"/>
    <w:basedOn w:val="TableauNormal"/>
    <w:uiPriority w:val="59"/>
    <w:rsid w:val="0061569C"/>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6E"/>
    <w:pPr>
      <w:spacing w:after="80"/>
      <w:jc w:val="both"/>
    </w:pPr>
    <w:rPr>
      <w:rFonts w:ascii="Times New Roman" w:hAnsi="Times New Roman"/>
      <w:sz w:val="24"/>
    </w:rPr>
  </w:style>
  <w:style w:type="paragraph" w:styleId="Titre1">
    <w:name w:val="heading 1"/>
    <w:basedOn w:val="Listenumros"/>
    <w:next w:val="Normal"/>
    <w:link w:val="Titre1Car"/>
    <w:autoRedefine/>
    <w:uiPriority w:val="9"/>
    <w:qFormat/>
    <w:rsid w:val="00720BFE"/>
    <w:pPr>
      <w:keepNext/>
      <w:keepLines/>
      <w:numPr>
        <w:numId w:val="0"/>
      </w:numPr>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keepLines/>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720BFE"/>
    <w:pPr>
      <w:keepNext/>
      <w:keepLines/>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0BFE"/>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contextualSpacing/>
    </w:pPr>
  </w:style>
  <w:style w:type="character" w:customStyle="1" w:styleId="Titre1Car">
    <w:name w:val="Titre 1 Car"/>
    <w:basedOn w:val="Policepardfaut"/>
    <w:link w:val="Titre1"/>
    <w:uiPriority w:val="9"/>
    <w:rsid w:val="00720BFE"/>
    <w:rPr>
      <w:rFonts w:asciiTheme="majorHAnsi" w:eastAsiaTheme="majorEastAsia" w:hAnsiTheme="majorHAnsi" w:cstheme="majorBidi"/>
      <w:b/>
      <w:bCs/>
      <w:color w:val="365F91" w:themeColor="accent1" w:themeShade="BF"/>
      <w:sz w:val="28"/>
      <w:szCs w:val="28"/>
    </w:rPr>
  </w:style>
  <w:style w:type="paragraph" w:styleId="Listenumros">
    <w:name w:val="List Number"/>
    <w:basedOn w:val="Normal"/>
    <w:uiPriority w:val="99"/>
    <w:semiHidden/>
    <w:unhideWhenUsed/>
    <w:rsid w:val="00720BFE"/>
    <w:pPr>
      <w:numPr>
        <w:numId w:val="3"/>
      </w:numPr>
      <w:contextualSpacing/>
    </w:p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contextualSpacing/>
    </w:p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4A59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A596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4A596C"/>
    <w:pPr>
      <w:ind w:left="720"/>
      <w:contextualSpacing/>
    </w:pPr>
  </w:style>
  <w:style w:type="paragraph" w:styleId="Textedebulles">
    <w:name w:val="Balloon Text"/>
    <w:basedOn w:val="Normal"/>
    <w:link w:val="TextedebullesCar"/>
    <w:uiPriority w:val="99"/>
    <w:semiHidden/>
    <w:unhideWhenUsed/>
    <w:rsid w:val="00DA1A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AB0"/>
    <w:rPr>
      <w:rFonts w:ascii="Tahoma" w:hAnsi="Tahoma" w:cs="Tahoma"/>
      <w:sz w:val="16"/>
      <w:szCs w:val="16"/>
    </w:rPr>
  </w:style>
  <w:style w:type="table" w:styleId="Grilledutableau">
    <w:name w:val="Table Grid"/>
    <w:basedOn w:val="TableauNormal"/>
    <w:uiPriority w:val="59"/>
    <w:rsid w:val="0061569C"/>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786</Words>
  <Characters>4328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Xtalie</dc:creator>
  <cp:lastModifiedBy>Xtalie</cp:lastModifiedBy>
  <cp:revision>8</cp:revision>
  <dcterms:created xsi:type="dcterms:W3CDTF">2013-03-09T17:14:00Z</dcterms:created>
  <dcterms:modified xsi:type="dcterms:W3CDTF">2013-03-13T17:46:00Z</dcterms:modified>
</cp:coreProperties>
</file>