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5" w:rsidRPr="00F7621B" w:rsidRDefault="00F150C4" w:rsidP="00140667">
      <w:pPr>
        <w:spacing w:after="0" w:line="240" w:lineRule="auto"/>
        <w:jc w:val="center"/>
        <w:rPr>
          <w:rFonts w:ascii="Arial Black" w:hAnsi="Arial Black"/>
          <w:b/>
          <w:bCs/>
          <w:color w:val="808080"/>
          <w:sz w:val="36"/>
          <w:szCs w:val="36"/>
        </w:rPr>
      </w:pPr>
      <w:r>
        <w:rPr>
          <w:rFonts w:ascii="Arial Black" w:hAnsi="Arial Black"/>
          <w:b/>
          <w:bCs/>
          <w:color w:val="808080"/>
          <w:sz w:val="36"/>
          <w:szCs w:val="36"/>
        </w:rPr>
        <w:t>Expression et communication</w:t>
      </w:r>
    </w:p>
    <w:p w:rsidR="00A00181" w:rsidRPr="00F7621B" w:rsidRDefault="00802D1E" w:rsidP="00802D1E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ENA-Tétouan</w:t>
      </w:r>
    </w:p>
    <w:p w:rsidR="00A00181" w:rsidRPr="00140667" w:rsidRDefault="00A00181" w:rsidP="00802D1E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color w:val="808080"/>
          <w:sz w:val="24"/>
          <w:szCs w:val="24"/>
        </w:rPr>
      </w:pPr>
      <w:r w:rsidRPr="00140667">
        <w:rPr>
          <w:rFonts w:ascii="Arial Black" w:hAnsi="Arial Black"/>
          <w:color w:val="808080"/>
          <w:sz w:val="24"/>
          <w:szCs w:val="24"/>
        </w:rPr>
        <w:t xml:space="preserve">SEMESTRE </w:t>
      </w:r>
      <w:r w:rsidR="00CC683A" w:rsidRPr="00140667">
        <w:rPr>
          <w:rFonts w:ascii="Arial Black" w:hAnsi="Arial Black"/>
          <w:color w:val="808080"/>
          <w:sz w:val="24"/>
          <w:szCs w:val="24"/>
        </w:rPr>
        <w:t>S1</w:t>
      </w:r>
      <w:r w:rsidRPr="00140667">
        <w:rPr>
          <w:rFonts w:ascii="Arial Black" w:hAnsi="Arial Black"/>
          <w:color w:val="808080"/>
          <w:sz w:val="24"/>
          <w:szCs w:val="24"/>
        </w:rPr>
        <w:t>-20</w:t>
      </w:r>
      <w:r w:rsidR="00CC683A" w:rsidRPr="00140667">
        <w:rPr>
          <w:rFonts w:ascii="Arial Black" w:hAnsi="Arial Black"/>
          <w:color w:val="808080"/>
          <w:sz w:val="24"/>
          <w:szCs w:val="24"/>
        </w:rPr>
        <w:t>1</w:t>
      </w:r>
      <w:r w:rsidR="002A00B4" w:rsidRPr="00140667">
        <w:rPr>
          <w:rFonts w:ascii="Arial Black" w:hAnsi="Arial Black"/>
          <w:color w:val="808080"/>
          <w:sz w:val="24"/>
          <w:szCs w:val="24"/>
        </w:rPr>
        <w:t>4</w:t>
      </w:r>
    </w:p>
    <w:p w:rsidR="00A00181" w:rsidRPr="00F7621B" w:rsidRDefault="00A00181" w:rsidP="00140667">
      <w:pPr>
        <w:spacing w:after="0" w:line="240" w:lineRule="auto"/>
        <w:jc w:val="right"/>
        <w:rPr>
          <w:rFonts w:ascii="Arial" w:hAnsi="Arial"/>
          <w:color w:val="808080"/>
          <w:sz w:val="18"/>
          <w:szCs w:val="18"/>
        </w:rPr>
      </w:pPr>
      <w:r w:rsidRPr="00F7621B">
        <w:rPr>
          <w:rFonts w:ascii="Arial Black" w:hAnsi="Arial Black"/>
          <w:sz w:val="18"/>
          <w:szCs w:val="18"/>
        </w:rPr>
        <w:tab/>
      </w:r>
      <w:r w:rsidRPr="00F7621B">
        <w:rPr>
          <w:rFonts w:ascii="Arial Black" w:hAnsi="Arial Black"/>
          <w:color w:val="808080"/>
          <w:sz w:val="18"/>
          <w:szCs w:val="18"/>
        </w:rPr>
        <w:tab/>
      </w:r>
      <w:r w:rsidR="00F7621B">
        <w:rPr>
          <w:rFonts w:ascii="Arial Black" w:hAnsi="Arial Black"/>
          <w:color w:val="808080"/>
          <w:sz w:val="18"/>
          <w:szCs w:val="18"/>
        </w:rPr>
        <w:t xml:space="preserve">           </w:t>
      </w:r>
      <w:r w:rsidRPr="00F7621B">
        <w:rPr>
          <w:rFonts w:ascii="Arial Black" w:hAnsi="Arial Black"/>
          <w:color w:val="808080"/>
          <w:sz w:val="18"/>
          <w:szCs w:val="18"/>
        </w:rPr>
        <w:tab/>
      </w:r>
      <w:r w:rsidR="00F7621B">
        <w:rPr>
          <w:rFonts w:ascii="Arial Black" w:hAnsi="Arial Black"/>
          <w:color w:val="808080"/>
          <w:sz w:val="18"/>
          <w:szCs w:val="18"/>
        </w:rPr>
        <w:t xml:space="preserve">      </w:t>
      </w:r>
      <w:r w:rsidRPr="00F7621B">
        <w:rPr>
          <w:rFonts w:ascii="Arial Black" w:hAnsi="Arial Black"/>
          <w:color w:val="808080"/>
          <w:sz w:val="18"/>
          <w:szCs w:val="18"/>
        </w:rPr>
        <w:t>Pr</w:t>
      </w:r>
      <w:r w:rsidR="000D56B6">
        <w:rPr>
          <w:rFonts w:ascii="Arial Black" w:hAnsi="Arial Black"/>
          <w:color w:val="808080"/>
          <w:sz w:val="18"/>
          <w:szCs w:val="18"/>
        </w:rPr>
        <w:t xml:space="preserve"> Jaouad Diouri</w:t>
      </w:r>
      <w:r w:rsidR="00140667">
        <w:rPr>
          <w:rFonts w:ascii="Arial Black" w:hAnsi="Arial Black"/>
          <w:color w:val="808080"/>
          <w:sz w:val="18"/>
          <w:szCs w:val="18"/>
        </w:rPr>
        <w:t xml:space="preserve">. </w:t>
      </w:r>
      <w:r w:rsidR="000D56B6">
        <w:rPr>
          <w:rFonts w:ascii="Arial" w:hAnsi="Arial"/>
          <w:color w:val="808080"/>
          <w:sz w:val="18"/>
          <w:szCs w:val="18"/>
        </w:rPr>
        <w:t>diouri.j@gmail.com</w:t>
      </w:r>
    </w:p>
    <w:p w:rsidR="00A00181" w:rsidRPr="00F7621B" w:rsidRDefault="00A00181" w:rsidP="00140667">
      <w:pPr>
        <w:spacing w:after="0" w:line="240" w:lineRule="auto"/>
        <w:rPr>
          <w:rFonts w:ascii="Arial Black" w:hAnsi="Arial Black"/>
        </w:rPr>
      </w:pPr>
    </w:p>
    <w:p w:rsidR="00A00181" w:rsidRPr="00140667" w:rsidRDefault="00F7621B" w:rsidP="0014066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140667">
        <w:rPr>
          <w:rFonts w:ascii="Arial Black" w:hAnsi="Arial Black"/>
          <w:sz w:val="32"/>
          <w:szCs w:val="32"/>
        </w:rPr>
        <w:t>Syllabus</w:t>
      </w:r>
    </w:p>
    <w:p w:rsidR="00A00181" w:rsidRDefault="00A00181" w:rsidP="00140667">
      <w:pPr>
        <w:spacing w:after="0" w:line="240" w:lineRule="auto"/>
        <w:rPr>
          <w:rFonts w:ascii="Arial Black" w:hAnsi="Arial Black"/>
        </w:rPr>
      </w:pPr>
    </w:p>
    <w:p w:rsidR="004E7403" w:rsidRDefault="004E7403" w:rsidP="00140667">
      <w:pPr>
        <w:pStyle w:val="Default"/>
        <w:spacing w:line="276" w:lineRule="atLeast"/>
        <w:ind w:right="505"/>
      </w:pPr>
      <w:r w:rsidRPr="00F7621B">
        <w:rPr>
          <w:rFonts w:ascii="Arial Black" w:hAnsi="Arial Black"/>
        </w:rPr>
        <w:t>Description/Contenu</w:t>
      </w:r>
      <w:r>
        <w:rPr>
          <w:rFonts w:ascii="Arial Black" w:hAnsi="Arial Black"/>
        </w:rPr>
        <w:t xml:space="preserve"> : </w:t>
      </w:r>
      <w:r>
        <w:t xml:space="preserve">Ce cours se décline en activités portant sur l'organisation </w:t>
      </w:r>
      <w:r w:rsidR="00E5129B">
        <w:t>du travail et l’acquisition d’attitudes positives</w:t>
      </w:r>
      <w:r>
        <w:t xml:space="preserve"> </w:t>
      </w:r>
      <w:r w:rsidR="00E5129B">
        <w:t xml:space="preserve">pour réussir les études : </w:t>
      </w:r>
      <w:r>
        <w:t xml:space="preserve">gestion du temps et organisation, prise de notes, prise de parole en public, argumentation et débat, concentration et écoute, mémorisation, recherche et traitement de  l’information, </w:t>
      </w:r>
      <w:r w:rsidR="00E5129B">
        <w:t>production écrite et orale.</w:t>
      </w:r>
    </w:p>
    <w:p w:rsidR="00140667" w:rsidRDefault="00140667" w:rsidP="00140667">
      <w:pPr>
        <w:spacing w:after="0" w:line="240" w:lineRule="auto"/>
        <w:rPr>
          <w:rFonts w:ascii="Arial Black" w:hAnsi="Arial Black"/>
        </w:rPr>
      </w:pPr>
    </w:p>
    <w:p w:rsidR="00140667" w:rsidRDefault="00A00181" w:rsidP="00140667">
      <w:pPr>
        <w:spacing w:after="0" w:line="240" w:lineRule="auto"/>
        <w:rPr>
          <w:rFonts w:ascii="Arial Black" w:hAnsi="Arial Black"/>
        </w:rPr>
      </w:pPr>
      <w:r w:rsidRPr="00F7621B">
        <w:rPr>
          <w:rFonts w:ascii="Arial Black" w:hAnsi="Arial Black"/>
        </w:rPr>
        <w:t>Pré-requis</w:t>
      </w:r>
      <w:r w:rsidR="004E7403">
        <w:rPr>
          <w:rFonts w:ascii="Arial Black" w:hAnsi="Arial Black"/>
        </w:rPr>
        <w:t xml:space="preserve"> : </w:t>
      </w:r>
    </w:p>
    <w:p w:rsidR="00F7621B" w:rsidRPr="00F7621B" w:rsidRDefault="00140667" w:rsidP="00140667">
      <w:pPr>
        <w:spacing w:after="0" w:line="240" w:lineRule="auto"/>
        <w:rPr>
          <w:rFonts w:ascii="Arial Black" w:hAnsi="Arial Black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B</w:t>
      </w:r>
      <w:r w:rsidR="004E7403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on niveau de français</w:t>
      </w:r>
    </w:p>
    <w:p w:rsidR="00140667" w:rsidRDefault="00140667" w:rsidP="00140667">
      <w:pPr>
        <w:spacing w:after="0" w:line="240" w:lineRule="auto"/>
        <w:rPr>
          <w:rFonts w:ascii="Arial Black" w:hAnsi="Arial Black"/>
        </w:rPr>
      </w:pPr>
    </w:p>
    <w:p w:rsidR="00A00181" w:rsidRDefault="00DF6966" w:rsidP="0014066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Supports</w:t>
      </w:r>
      <w:r w:rsidR="00140667">
        <w:rPr>
          <w:rFonts w:ascii="Arial Black" w:hAnsi="Arial Black"/>
        </w:rPr>
        <w:t> :</w:t>
      </w:r>
    </w:p>
    <w:p w:rsidR="00F7621B" w:rsidRPr="00F7621B" w:rsidRDefault="00EE685E" w:rsidP="00140667">
      <w:pPr>
        <w:spacing w:after="0" w:line="240" w:lineRule="auto"/>
        <w:rPr>
          <w:rFonts w:ascii="Arial Black" w:hAnsi="Arial Black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Divers documents écrits et audiovisuels de spécialité </w:t>
      </w:r>
      <w:r w:rsidR="00E5129B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ou de culture générale 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comme supports aux tests de Prise de notes. Clips vidéo d’illustration des activités centrales des séances (prise de parole, gestion du temps, mémorisation)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. </w:t>
      </w:r>
      <w:r w:rsidR="00140667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Documents personnels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(archives)</w:t>
      </w:r>
      <w:r w:rsidR="00140667" w:rsidRPr="004E7403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, </w:t>
      </w:r>
      <w:r w:rsidR="0014066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traces (notes de synthèse) distribuées à la fin de chaque activité/thématique.</w:t>
      </w:r>
    </w:p>
    <w:p w:rsidR="00A00181" w:rsidRPr="00F7621B" w:rsidRDefault="00A00181" w:rsidP="00140667">
      <w:pPr>
        <w:spacing w:after="0" w:line="240" w:lineRule="auto"/>
        <w:rPr>
          <w:rFonts w:ascii="Arial Black" w:hAnsi="Arial Black"/>
        </w:rPr>
      </w:pPr>
    </w:p>
    <w:p w:rsidR="00A00181" w:rsidRPr="00F7621B" w:rsidRDefault="00A83601" w:rsidP="0014066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Résultats attendus</w:t>
      </w:r>
      <w:r w:rsidR="00DF6966">
        <w:rPr>
          <w:rFonts w:ascii="Arial Black" w:hAnsi="Arial Black"/>
        </w:rPr>
        <w:t>/Objectifs</w:t>
      </w:r>
    </w:p>
    <w:p w:rsidR="00A83601" w:rsidRPr="002710A4" w:rsidRDefault="004E7403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1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Meilleure exploitation des ressources personnelles 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en 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communication orale et écrite</w:t>
      </w:r>
    </w:p>
    <w:p w:rsidR="004E7403" w:rsidRPr="002710A4" w:rsidRDefault="004E7403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2 </w:t>
      </w:r>
      <w:r w:rsidR="00FB0985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Meilleure</w:t>
      </w: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utilisation des outils multimédia </w:t>
      </w:r>
      <w:r w:rsidR="002710A4"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et bonne exploitation des ressources en ligne</w:t>
      </w:r>
    </w:p>
    <w:p w:rsidR="00CC683A" w:rsidRDefault="004E7403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2710A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3 </w:t>
      </w:r>
      <w:r w:rsidR="00CC683A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Aisance dans la prise de parole en public et contrôle de soi </w:t>
      </w:r>
    </w:p>
    <w:p w:rsidR="00410A4E" w:rsidRDefault="00CC683A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4 </w:t>
      </w:r>
      <w:r w:rsid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Développer la convivialité et l’esprit de travail en </w:t>
      </w:r>
      <w:r w:rsidR="00FB0985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groupe</w:t>
      </w:r>
    </w:p>
    <w:p w:rsidR="004E7403" w:rsidRPr="002710A4" w:rsidRDefault="00410A4E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5 Adopter une attitude ouverte et critique vis-à-vis de la profession </w:t>
      </w:r>
      <w:r w:rsidR="00C55ED7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(suivre l’actualité)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</w:p>
    <w:p w:rsidR="00A00181" w:rsidRPr="00F7621B" w:rsidRDefault="00A00181" w:rsidP="00140667">
      <w:pPr>
        <w:spacing w:after="0" w:line="240" w:lineRule="auto"/>
        <w:rPr>
          <w:rFonts w:ascii="Arial Black" w:hAnsi="Arial Black"/>
        </w:rPr>
      </w:pPr>
    </w:p>
    <w:p w:rsidR="00A00181" w:rsidRPr="00410A4E" w:rsidRDefault="00A00181" w:rsidP="00140667">
      <w:pPr>
        <w:spacing w:after="0" w:line="240" w:lineRule="auto"/>
        <w:rPr>
          <w:rFonts w:ascii="Arial Black" w:hAnsi="Arial Black"/>
        </w:rPr>
      </w:pPr>
      <w:r w:rsidRPr="00F7621B">
        <w:rPr>
          <w:rFonts w:ascii="Arial Black" w:hAnsi="Arial Black"/>
        </w:rPr>
        <w:t xml:space="preserve">Forme de </w:t>
      </w:r>
      <w:r w:rsidRPr="00410A4E">
        <w:rPr>
          <w:rFonts w:ascii="Arial Black" w:hAnsi="Arial Black"/>
        </w:rPr>
        <w:t>l’enseignement</w:t>
      </w:r>
      <w:r w:rsidR="002A00B4">
        <w:rPr>
          <w:rFonts w:ascii="Arial Black" w:hAnsi="Arial Black"/>
        </w:rPr>
        <w:t xml:space="preserve"> et méthodologie</w:t>
      </w:r>
      <w:r w:rsidR="00140667">
        <w:rPr>
          <w:rFonts w:ascii="Arial Black" w:hAnsi="Arial Black"/>
        </w:rPr>
        <w:t xml:space="preserve"> (15 séances de 2H)</w:t>
      </w:r>
    </w:p>
    <w:p w:rsidR="00CC683A" w:rsidRPr="00410A4E" w:rsidRDefault="00CC683A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Mise en situation, travail en </w:t>
      </w:r>
      <w:r w:rsidR="00DF6966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groupes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, exploitation de documents et supports pédagogiques adaptés à la spécialité</w:t>
      </w:r>
      <w:r w:rsidR="00DF6966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ou de culture générale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</w:p>
    <w:p w:rsidR="002710A4" w:rsidRPr="00410A4E" w:rsidRDefault="002710A4" w:rsidP="00140667">
      <w:pPr>
        <w:spacing w:after="0" w:line="240" w:lineRule="auto"/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</w:pP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u w:val="single"/>
          <w:lang w:eastAsia="fr-FR"/>
        </w:rPr>
        <w:t>Déroulement d’une séance type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 : Rapport de la séance précédente préparé et présenté par deux étudiants. 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Brise glace. Mise en situation pour 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 </w:t>
      </w:r>
      <w:r w:rsidR="002A00B4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>introduire la thématique principale. Discussion. Restitution (synthèse) écrite ou orale</w:t>
      </w:r>
      <w:r w:rsidRPr="00410A4E">
        <w:rPr>
          <w:rFonts w:ascii="Liberation Serif" w:eastAsiaTheme="minorEastAsia" w:hAnsi="Liberation Serif" w:cs="Liberation Serif"/>
          <w:color w:val="000000"/>
          <w:sz w:val="24"/>
          <w:szCs w:val="24"/>
          <w:lang w:eastAsia="fr-FR"/>
        </w:rPr>
        <w:t xml:space="preserve">. </w:t>
      </w:r>
    </w:p>
    <w:p w:rsidR="00F82C32" w:rsidRDefault="00F82C32" w:rsidP="00140667">
      <w:pPr>
        <w:pStyle w:val="CM1"/>
        <w:rPr>
          <w:rFonts w:cs="Liberation Serif"/>
          <w:b/>
          <w:bCs/>
          <w:color w:val="000000"/>
          <w:u w:val="single"/>
        </w:rPr>
      </w:pPr>
    </w:p>
    <w:p w:rsidR="002710A4" w:rsidRDefault="002710A4" w:rsidP="00140667">
      <w:pPr>
        <w:pStyle w:val="CM1"/>
        <w:rPr>
          <w:rFonts w:cs="Liberation Serif"/>
          <w:color w:val="000000"/>
        </w:rPr>
      </w:pPr>
      <w:r>
        <w:rPr>
          <w:rFonts w:cs="Liberation Serif"/>
          <w:b/>
          <w:bCs/>
          <w:color w:val="000000"/>
          <w:u w:val="single"/>
        </w:rPr>
        <w:t xml:space="preserve">Évaluation </w:t>
      </w:r>
    </w:p>
    <w:p w:rsidR="00A00181" w:rsidRPr="002710A4" w:rsidRDefault="00A00181" w:rsidP="00140667">
      <w:pPr>
        <w:pStyle w:val="CM1"/>
        <w:rPr>
          <w:rFonts w:cs="Liberation Serif"/>
          <w:color w:val="000000"/>
        </w:rPr>
      </w:pPr>
      <w:r w:rsidRPr="002710A4">
        <w:rPr>
          <w:rFonts w:cs="Liberation Serif"/>
          <w:color w:val="000000"/>
        </w:rPr>
        <w:t>Assiduité</w:t>
      </w:r>
      <w:r w:rsidRPr="002710A4">
        <w:rPr>
          <w:rFonts w:cs="Liberation Serif"/>
          <w:color w:val="000000"/>
        </w:rPr>
        <w:tab/>
      </w:r>
      <w:r w:rsidRPr="002710A4">
        <w:rPr>
          <w:rFonts w:cs="Liberation Serif"/>
          <w:color w:val="000000"/>
        </w:rPr>
        <w:tab/>
      </w:r>
      <w:r w:rsidR="00F7621B" w:rsidRPr="002710A4">
        <w:rPr>
          <w:rFonts w:cs="Liberation Serif"/>
          <w:color w:val="000000"/>
        </w:rPr>
        <w:tab/>
      </w:r>
      <w:r w:rsidR="00F7621B" w:rsidRPr="002710A4">
        <w:rPr>
          <w:rFonts w:cs="Liberation Serif"/>
          <w:color w:val="000000"/>
        </w:rPr>
        <w:tab/>
      </w:r>
      <w:r w:rsidR="004E0BAE">
        <w:rPr>
          <w:rFonts w:cs="Liberation Serif"/>
          <w:color w:val="000000"/>
        </w:rPr>
        <w:t>2</w:t>
      </w:r>
      <w:r w:rsidR="002710A4" w:rsidRPr="002710A4">
        <w:rPr>
          <w:rFonts w:cs="Liberation Serif"/>
          <w:color w:val="000000"/>
        </w:rPr>
        <w:t>0</w:t>
      </w:r>
      <w:r w:rsidRPr="002710A4">
        <w:rPr>
          <w:rFonts w:cs="Liberation Serif"/>
          <w:color w:val="000000"/>
        </w:rPr>
        <w:t>%</w:t>
      </w:r>
    </w:p>
    <w:p w:rsidR="00A00181" w:rsidRPr="002710A4" w:rsidRDefault="00A00181" w:rsidP="00140667">
      <w:pPr>
        <w:pStyle w:val="CM1"/>
        <w:rPr>
          <w:rFonts w:cs="Liberation Serif"/>
          <w:color w:val="000000"/>
        </w:rPr>
      </w:pPr>
      <w:r w:rsidRPr="002710A4">
        <w:rPr>
          <w:rFonts w:cs="Liberation Serif"/>
          <w:color w:val="000000"/>
        </w:rPr>
        <w:t>Rendus</w:t>
      </w:r>
      <w:r w:rsidR="006C079B">
        <w:rPr>
          <w:rFonts w:cs="Liberation Serif"/>
          <w:color w:val="000000"/>
        </w:rPr>
        <w:t xml:space="preserve"> (Rapport de séance)</w:t>
      </w:r>
      <w:r w:rsidRPr="002710A4">
        <w:rPr>
          <w:rFonts w:cs="Liberation Serif"/>
          <w:color w:val="000000"/>
        </w:rPr>
        <w:tab/>
      </w:r>
      <w:r w:rsidRPr="002710A4">
        <w:rPr>
          <w:rFonts w:cs="Liberation Serif"/>
          <w:color w:val="000000"/>
        </w:rPr>
        <w:tab/>
      </w:r>
      <w:r w:rsidR="006C079B">
        <w:rPr>
          <w:rFonts w:cs="Liberation Serif"/>
          <w:color w:val="000000"/>
        </w:rPr>
        <w:t>2</w:t>
      </w:r>
      <w:r w:rsidR="002710A4" w:rsidRPr="002710A4">
        <w:rPr>
          <w:rFonts w:cs="Liberation Serif"/>
          <w:color w:val="000000"/>
        </w:rPr>
        <w:t>0</w:t>
      </w:r>
      <w:r w:rsidRPr="002710A4">
        <w:rPr>
          <w:rFonts w:cs="Liberation Serif"/>
          <w:color w:val="000000"/>
        </w:rPr>
        <w:t>%</w:t>
      </w:r>
    </w:p>
    <w:p w:rsidR="006C079B" w:rsidRDefault="006C079B" w:rsidP="00140667">
      <w:pPr>
        <w:pStyle w:val="CM1"/>
        <w:rPr>
          <w:rFonts w:cs="Liberation Serif"/>
          <w:color w:val="000000"/>
        </w:rPr>
      </w:pPr>
      <w:r>
        <w:rPr>
          <w:rFonts w:cs="Liberation Serif"/>
          <w:color w:val="000000"/>
        </w:rPr>
        <w:t>Prises de notes (tests)</w:t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 w:rsidR="004E0BAE">
        <w:rPr>
          <w:rFonts w:cs="Liberation Serif"/>
          <w:color w:val="000000"/>
        </w:rPr>
        <w:t>4</w:t>
      </w:r>
      <w:r>
        <w:rPr>
          <w:rFonts w:cs="Liberation Serif"/>
          <w:color w:val="000000"/>
        </w:rPr>
        <w:t>0%</w:t>
      </w:r>
    </w:p>
    <w:p w:rsidR="00A00181" w:rsidRDefault="006C079B" w:rsidP="00140667">
      <w:pPr>
        <w:pStyle w:val="CM1"/>
      </w:pPr>
      <w:r>
        <w:rPr>
          <w:rFonts w:cs="Liberation Serif"/>
          <w:color w:val="000000"/>
        </w:rPr>
        <w:t>Implication</w:t>
      </w:r>
      <w:r w:rsidR="00A00181" w:rsidRPr="002710A4"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>
        <w:rPr>
          <w:rFonts w:cs="Liberation Serif"/>
          <w:color w:val="000000"/>
        </w:rPr>
        <w:tab/>
      </w:r>
      <w:r w:rsidR="004E0BAE">
        <w:rPr>
          <w:rFonts w:cs="Liberation Serif"/>
          <w:color w:val="000000"/>
        </w:rPr>
        <w:t>2</w:t>
      </w:r>
      <w:r>
        <w:rPr>
          <w:rFonts w:cs="Liberation Serif"/>
          <w:color w:val="000000"/>
        </w:rPr>
        <w:t>0%</w:t>
      </w: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140667" w:rsidRDefault="00140667" w:rsidP="00DF6966">
      <w:pPr>
        <w:pStyle w:val="CM1"/>
        <w:rPr>
          <w:rFonts w:cs="Liberation Serif"/>
          <w:b/>
          <w:bCs/>
          <w:color w:val="000000"/>
          <w:u w:val="single"/>
        </w:rPr>
      </w:pPr>
    </w:p>
    <w:p w:rsidR="00DF6966" w:rsidRPr="00140667" w:rsidRDefault="00DF6966" w:rsidP="00140667">
      <w:pPr>
        <w:spacing w:after="0" w:line="240" w:lineRule="auto"/>
        <w:jc w:val="center"/>
        <w:rPr>
          <w:rFonts w:ascii="Arial Black" w:hAnsi="Arial Black"/>
        </w:rPr>
      </w:pPr>
      <w:r w:rsidRPr="00140667">
        <w:rPr>
          <w:rFonts w:ascii="Arial Black" w:hAnsi="Arial Black"/>
        </w:rPr>
        <w:lastRenderedPageBreak/>
        <w:t>Les séances</w:t>
      </w:r>
    </w:p>
    <w:tbl>
      <w:tblPr>
        <w:tblpPr w:leftFromText="141" w:rightFromText="141" w:vertAnchor="text" w:horzAnchor="margin" w:tblpXSpec="center" w:tblpY="450"/>
        <w:tblW w:w="105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34"/>
        <w:gridCol w:w="1384"/>
        <w:gridCol w:w="8647"/>
      </w:tblGrid>
      <w:tr w:rsidR="0066645F" w:rsidRPr="00BE4080" w:rsidTr="0066645F">
        <w:tc>
          <w:tcPr>
            <w:tcW w:w="534" w:type="dxa"/>
            <w:shd w:val="clear" w:color="auto" w:fill="E5B8B7"/>
          </w:tcPr>
          <w:p w:rsidR="0066645F" w:rsidRPr="0066645F" w:rsidRDefault="0066645F" w:rsidP="0066645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84" w:type="dxa"/>
            <w:shd w:val="clear" w:color="auto" w:fill="E5B8B7"/>
          </w:tcPr>
          <w:p w:rsidR="0066645F" w:rsidRPr="0066645F" w:rsidRDefault="0066645F" w:rsidP="0066645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6645F"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7" w:type="dxa"/>
            <w:shd w:val="clear" w:color="auto" w:fill="E5B8B7"/>
          </w:tcPr>
          <w:p w:rsidR="0066645F" w:rsidRPr="00BE4080" w:rsidRDefault="0066645F" w:rsidP="0066645F">
            <w:pPr>
              <w:spacing w:after="0" w:line="240" w:lineRule="auto"/>
              <w:ind w:firstLine="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Contenu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 w:rsidRPr="004E0BAE">
              <w:t>Présentations (étudiants, professeur, programme et méthodologie de travail)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4E0BA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4E0BAE">
              <w:rPr>
                <w:color w:val="FF0000"/>
              </w:rPr>
              <w:t xml:space="preserve">Notions sur </w:t>
            </w:r>
            <w:r>
              <w:rPr>
                <w:color w:val="FF0000"/>
              </w:rPr>
              <w:t>les situations de</w:t>
            </w:r>
            <w:r w:rsidRPr="004E0BAE">
              <w:rPr>
                <w:color w:val="FF0000"/>
              </w:rPr>
              <w:t xml:space="preserve"> communication*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2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Gérer le temps, s’organiser</w:t>
            </w:r>
            <w:r>
              <w:rPr>
                <w:color w:val="FF0000"/>
              </w:rPr>
              <w:t xml:space="preserve"> pour mieux réussir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3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 xml:space="preserve">Méthodologie de recherche </w:t>
            </w:r>
            <w:r>
              <w:rPr>
                <w:color w:val="FF0000"/>
              </w:rPr>
              <w:t xml:space="preserve">et de traitement de </w:t>
            </w:r>
            <w:r w:rsidRPr="00C7791E">
              <w:rPr>
                <w:color w:val="FF0000"/>
              </w:rPr>
              <w:t>l’information</w:t>
            </w:r>
            <w:r>
              <w:rPr>
                <w:color w:val="FF0000"/>
              </w:rPr>
              <w:t xml:space="preserve"> sur le web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4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Mémorisation</w:t>
            </w:r>
            <w:r>
              <w:rPr>
                <w:color w:val="FF0000"/>
              </w:rPr>
              <w:t>,</w:t>
            </w:r>
            <w:r w:rsidRPr="00C7791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mise en situation </w:t>
            </w:r>
            <w:r w:rsidRPr="00C7791E">
              <w:rPr>
                <w:color w:val="FF0000"/>
              </w:rPr>
              <w:t>et exercices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5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Se concentrer</w:t>
            </w:r>
            <w:r>
              <w:rPr>
                <w:color w:val="FF0000"/>
              </w:rPr>
              <w:t>, écouter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6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  <w:tcBorders>
              <w:bottom w:val="single" w:sz="4" w:space="0" w:color="808080"/>
            </w:tcBorders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Argumentation</w:t>
            </w:r>
            <w:r>
              <w:rPr>
                <w:color w:val="FF0000"/>
              </w:rPr>
              <w:t xml:space="preserve"> (déontologie et règles, types d’arguments, les erreurs)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7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  <w:shd w:val="clear" w:color="auto" w:fill="FFFFFF" w:themeFill="background1"/>
          </w:tcPr>
          <w:p w:rsidR="0066645F" w:rsidRPr="00BE4080" w:rsidRDefault="0066645F" w:rsidP="0066645F">
            <w:pPr>
              <w:spacing w:after="0" w:line="240" w:lineRule="auto"/>
              <w:ind w:firstLine="34"/>
              <w:rPr>
                <w:rFonts w:cs="Calibri"/>
                <w:b/>
                <w:bCs/>
              </w:rPr>
            </w:pPr>
            <w:r>
              <w:t xml:space="preserve">Compte rendu de la séance précédente. Brise glace.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Débat argumenté</w:t>
            </w:r>
            <w:r>
              <w:rPr>
                <w:color w:val="FF0000"/>
              </w:rPr>
              <w:t xml:space="preserve"> (question litige, groupes de débat, débat filmé)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8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 xml:space="preserve">Compte rendu de la séance précédente. Brise glace.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 xml:space="preserve">Analyse (Autoscopie) du débat. Erreurs et recommandations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9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 xml:space="preserve">Compte rendu de la séance précédente. Brise glace.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 xml:space="preserve">Suite analyse et reprise du débat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10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 w:rsidRPr="00C7791E">
              <w:rPr>
                <w:color w:val="FF0000"/>
              </w:rPr>
              <w:t>Prise de notes</w:t>
            </w:r>
            <w:r>
              <w:rPr>
                <w:color w:val="FF0000"/>
              </w:rPr>
              <w:t xml:space="preserve"> (PdN), les techniques 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11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 du film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  <w:tcBorders>
              <w:bottom w:val="single" w:sz="4" w:space="0" w:color="808080"/>
            </w:tcBorders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>Test de PdN (projection et débat autour d’un film, rédaction et remise de synthèse)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12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  <w:shd w:val="clear" w:color="auto" w:fill="FFFFFF" w:themeFill="background1"/>
          </w:tcPr>
          <w:p w:rsidR="0066645F" w:rsidRPr="00BE4080" w:rsidRDefault="0066645F" w:rsidP="0066645F">
            <w:pPr>
              <w:spacing w:after="0" w:line="240" w:lineRule="auto"/>
              <w:ind w:firstLine="34"/>
              <w:rPr>
                <w:rFonts w:cs="Calibri"/>
                <w:b/>
                <w:bCs/>
              </w:rPr>
            </w:pPr>
            <w:r>
              <w:t>Compte rendu de la séance précédente. Brise glace. Introduction à la thématique du film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14351D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>Test de PdN (projection et débat autour d’un film, rédaction et remise de synthèse)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13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 du film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>Test de PdN (projection et débat autour d’un film, rédaction et remise de synthèse)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14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 du film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C7791E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>Test de PdN (projection et débat autour d’un film, rédaction et remise de synthèse)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  <w:r w:rsidRPr="00BE4080">
              <w:t>15</w:t>
            </w:r>
          </w:p>
        </w:tc>
        <w:tc>
          <w:tcPr>
            <w:tcW w:w="1384" w:type="dxa"/>
            <w:vMerge w:val="restart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BE4080" w:rsidRDefault="0066645F" w:rsidP="0066645F">
            <w:pPr>
              <w:spacing w:after="0" w:line="240" w:lineRule="auto"/>
              <w:ind w:firstLine="34"/>
            </w:pPr>
            <w:r>
              <w:t>Compte rendu de la séance précédente. Brise glace. Introduction à la thématique du film</w:t>
            </w:r>
          </w:p>
        </w:tc>
      </w:tr>
      <w:tr w:rsidR="0066645F" w:rsidRPr="00BE4080" w:rsidTr="0066645F">
        <w:tc>
          <w:tcPr>
            <w:tcW w:w="534" w:type="dxa"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1384" w:type="dxa"/>
            <w:vMerge/>
          </w:tcPr>
          <w:p w:rsidR="0066645F" w:rsidRPr="00BE4080" w:rsidRDefault="0066645F" w:rsidP="0066645F">
            <w:pPr>
              <w:spacing w:after="0" w:line="240" w:lineRule="auto"/>
            </w:pPr>
          </w:p>
        </w:tc>
        <w:tc>
          <w:tcPr>
            <w:tcW w:w="8647" w:type="dxa"/>
          </w:tcPr>
          <w:p w:rsidR="0066645F" w:rsidRPr="0014351D" w:rsidRDefault="0066645F" w:rsidP="0066645F">
            <w:pPr>
              <w:spacing w:after="0" w:line="240" w:lineRule="auto"/>
              <w:ind w:firstLine="34"/>
              <w:rPr>
                <w:color w:val="FF0000"/>
              </w:rPr>
            </w:pPr>
            <w:r>
              <w:rPr>
                <w:color w:val="FF0000"/>
              </w:rPr>
              <w:t>Test de PdN (projection et débat autour d’un film, rédaction et remise de synthèse)</w:t>
            </w:r>
          </w:p>
        </w:tc>
      </w:tr>
    </w:tbl>
    <w:p w:rsidR="00DF6966" w:rsidRDefault="00DF6966" w:rsidP="00C7791E">
      <w:pPr>
        <w:pStyle w:val="Paragraphedeliste"/>
        <w:rPr>
          <w:color w:val="FF0000"/>
        </w:rPr>
      </w:pPr>
    </w:p>
    <w:p w:rsidR="00DF6966" w:rsidRDefault="00DF6966" w:rsidP="00C7791E">
      <w:pPr>
        <w:pStyle w:val="Paragraphedeliste"/>
        <w:rPr>
          <w:color w:val="FF0000"/>
        </w:rPr>
      </w:pPr>
    </w:p>
    <w:p w:rsidR="00F7621B" w:rsidRDefault="00C7791E" w:rsidP="00C7791E">
      <w:pPr>
        <w:pStyle w:val="Paragraphedeliste"/>
      </w:pPr>
      <w:r>
        <w:rPr>
          <w:color w:val="FF0000"/>
        </w:rPr>
        <w:t>*</w:t>
      </w:r>
      <w:r w:rsidR="00140667" w:rsidRPr="00140667">
        <w:t>En rouge :</w:t>
      </w:r>
      <w:r w:rsidR="00140667">
        <w:rPr>
          <w:color w:val="FF0000"/>
        </w:rPr>
        <w:t xml:space="preserve"> </w:t>
      </w:r>
      <w:r>
        <w:t>Activité centrale de la séance</w:t>
      </w:r>
    </w:p>
    <w:sectPr w:rsidR="00F7621B" w:rsidSect="002A00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A5" w:rsidRDefault="00FA7DA5" w:rsidP="00DF6966">
      <w:pPr>
        <w:spacing w:after="0" w:line="240" w:lineRule="auto"/>
      </w:pPr>
      <w:r>
        <w:separator/>
      </w:r>
    </w:p>
  </w:endnote>
  <w:endnote w:type="continuationSeparator" w:id="1">
    <w:p w:rsidR="00FA7DA5" w:rsidRDefault="00FA7DA5" w:rsidP="00D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A5" w:rsidRDefault="00FA7DA5" w:rsidP="00DF6966">
      <w:pPr>
        <w:spacing w:after="0" w:line="240" w:lineRule="auto"/>
      </w:pPr>
      <w:r>
        <w:separator/>
      </w:r>
    </w:p>
  </w:footnote>
  <w:footnote w:type="continuationSeparator" w:id="1">
    <w:p w:rsidR="00FA7DA5" w:rsidRDefault="00FA7DA5" w:rsidP="00DF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281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427907"/>
    <w:multiLevelType w:val="hybridMultilevel"/>
    <w:tmpl w:val="219804D8"/>
    <w:lvl w:ilvl="0" w:tplc="D102DC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81"/>
    <w:rsid w:val="00005A23"/>
    <w:rsid w:val="000D56B6"/>
    <w:rsid w:val="00140667"/>
    <w:rsid w:val="0014351D"/>
    <w:rsid w:val="00154603"/>
    <w:rsid w:val="00172681"/>
    <w:rsid w:val="0019640E"/>
    <w:rsid w:val="001B79F4"/>
    <w:rsid w:val="001C16F6"/>
    <w:rsid w:val="001C5689"/>
    <w:rsid w:val="002710A4"/>
    <w:rsid w:val="002A00B4"/>
    <w:rsid w:val="003B6FA7"/>
    <w:rsid w:val="00410A4E"/>
    <w:rsid w:val="004B374C"/>
    <w:rsid w:val="004E0BAE"/>
    <w:rsid w:val="004E7403"/>
    <w:rsid w:val="0066645F"/>
    <w:rsid w:val="006B6E40"/>
    <w:rsid w:val="006C079B"/>
    <w:rsid w:val="00702634"/>
    <w:rsid w:val="00802D1E"/>
    <w:rsid w:val="008049DA"/>
    <w:rsid w:val="009940D8"/>
    <w:rsid w:val="00A00181"/>
    <w:rsid w:val="00A13373"/>
    <w:rsid w:val="00A2170F"/>
    <w:rsid w:val="00A83601"/>
    <w:rsid w:val="00A97B32"/>
    <w:rsid w:val="00AC2B6C"/>
    <w:rsid w:val="00AF2FBF"/>
    <w:rsid w:val="00AF5A04"/>
    <w:rsid w:val="00BE4080"/>
    <w:rsid w:val="00C55ED7"/>
    <w:rsid w:val="00C7791E"/>
    <w:rsid w:val="00C82DD1"/>
    <w:rsid w:val="00CC683A"/>
    <w:rsid w:val="00CF56E6"/>
    <w:rsid w:val="00DE3D75"/>
    <w:rsid w:val="00DF5C1D"/>
    <w:rsid w:val="00DF6966"/>
    <w:rsid w:val="00E5129B"/>
    <w:rsid w:val="00EE685E"/>
    <w:rsid w:val="00F150C4"/>
    <w:rsid w:val="00F254A4"/>
    <w:rsid w:val="00F52E20"/>
    <w:rsid w:val="00F7621B"/>
    <w:rsid w:val="00F76C19"/>
    <w:rsid w:val="00F82C32"/>
    <w:rsid w:val="00FA7DA5"/>
    <w:rsid w:val="00F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403"/>
    <w:pPr>
      <w:widowControl w:val="0"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10A4"/>
    <w:pPr>
      <w:spacing w:line="276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77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69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69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634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SWEET</cp:lastModifiedBy>
  <cp:revision>8</cp:revision>
  <cp:lastPrinted>2014-10-12T19:59:00Z</cp:lastPrinted>
  <dcterms:created xsi:type="dcterms:W3CDTF">2014-09-20T16:38:00Z</dcterms:created>
  <dcterms:modified xsi:type="dcterms:W3CDTF">2014-10-12T20:01:00Z</dcterms:modified>
</cp:coreProperties>
</file>